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B6B1A91"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r w:rsidR="00C5769C">
        <w:rPr>
          <w:rFonts w:eastAsiaTheme="minorEastAsia" w:cs="Arial"/>
          <w:bCs/>
          <w:noProof w:val="0"/>
          <w:color w:val="000000" w:themeColor="text1"/>
          <w:sz w:val="22"/>
          <w:szCs w:val="22"/>
          <w:lang w:eastAsia="zh-CN"/>
        </w:rPr>
        <w:t>4</w:t>
      </w:r>
      <w:r w:rsidR="000566A3" w:rsidRPr="00EF0427">
        <w:rPr>
          <w:rFonts w:eastAsiaTheme="minorEastAsia" w:cs="Arial"/>
          <w:bCs/>
          <w:noProof w:val="0"/>
          <w:color w:val="000000" w:themeColor="text1"/>
          <w:sz w:val="22"/>
          <w:szCs w:val="22"/>
          <w:lang w:eastAsia="zh-CN"/>
        </w:rPr>
        <w:t>-</w:t>
      </w:r>
      <w:r w:rsidR="0005255B">
        <w:rPr>
          <w:rFonts w:eastAsiaTheme="minorEastAsia" w:cs="Arial"/>
          <w:bCs/>
          <w:noProof w:val="0"/>
          <w:color w:val="000000" w:themeColor="text1"/>
          <w:sz w:val="22"/>
          <w:szCs w:val="22"/>
          <w:lang w:eastAsia="zh-CN"/>
        </w:rPr>
        <w:t>bis-</w:t>
      </w:r>
      <w:r w:rsidR="00875F9D" w:rsidRPr="00EF0427">
        <w:rPr>
          <w:rFonts w:eastAsiaTheme="minorEastAsia" w:cs="Arial"/>
          <w:bCs/>
          <w:noProof w:val="0"/>
          <w:color w:val="000000" w:themeColor="text1"/>
          <w:sz w:val="22"/>
          <w:szCs w:val="22"/>
          <w:lang w:eastAsia="zh-CN"/>
        </w:rPr>
        <w:t xml:space="preserve">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27A57" w:rsidRPr="00327A57">
        <w:rPr>
          <w:rFonts w:eastAsiaTheme="minorEastAsia" w:cs="Arial"/>
          <w:bCs/>
          <w:noProof w:val="0"/>
          <w:color w:val="000000" w:themeColor="text1"/>
          <w:sz w:val="22"/>
          <w:szCs w:val="22"/>
          <w:lang w:eastAsia="zh-CN"/>
        </w:rPr>
        <w:t>2216736</w:t>
      </w:r>
    </w:p>
    <w:p w14:paraId="6A25EC1C" w14:textId="005C00F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Electronic Meeting, </w:t>
      </w:r>
      <w:r w:rsidR="0005255B" w:rsidRPr="0005255B">
        <w:rPr>
          <w:rFonts w:eastAsiaTheme="minorEastAsia" w:cs="Arial"/>
          <w:bCs/>
          <w:noProof w:val="0"/>
          <w:sz w:val="22"/>
          <w:szCs w:val="22"/>
          <w:lang w:eastAsia="zh-CN"/>
        </w:rPr>
        <w:t>October</w:t>
      </w:r>
      <w:r w:rsidR="00BC1625" w:rsidRPr="0005255B">
        <w:rPr>
          <w:rFonts w:eastAsiaTheme="minorEastAsia" w:cs="Arial"/>
          <w:bCs/>
          <w:noProof w:val="0"/>
          <w:sz w:val="22"/>
          <w:szCs w:val="22"/>
          <w:lang w:eastAsia="zh-CN"/>
        </w:rPr>
        <w:t xml:space="preserve"> </w:t>
      </w:r>
      <w:r w:rsidR="00720DB4" w:rsidRPr="0005255B">
        <w:rPr>
          <w:rFonts w:eastAsiaTheme="minorEastAsia" w:cs="Arial"/>
          <w:bCs/>
          <w:noProof w:val="0"/>
          <w:sz w:val="22"/>
          <w:szCs w:val="22"/>
          <w:lang w:eastAsia="zh-CN"/>
        </w:rPr>
        <w:t>1</w:t>
      </w:r>
      <w:r w:rsidR="0005255B" w:rsidRPr="0005255B">
        <w:rPr>
          <w:rFonts w:eastAsiaTheme="minorEastAsia" w:cs="Arial"/>
          <w:bCs/>
          <w:noProof w:val="0"/>
          <w:sz w:val="22"/>
          <w:szCs w:val="22"/>
          <w:lang w:eastAsia="zh-CN"/>
        </w:rPr>
        <w:t>0</w:t>
      </w:r>
      <w:r w:rsidR="00BC1625" w:rsidRPr="0005255B">
        <w:rPr>
          <w:rFonts w:eastAsiaTheme="minorEastAsia" w:cs="Arial"/>
          <w:bCs/>
          <w:noProof w:val="0"/>
          <w:sz w:val="22"/>
          <w:szCs w:val="22"/>
          <w:vertAlign w:val="superscript"/>
          <w:lang w:eastAsia="zh-CN"/>
        </w:rPr>
        <w:t xml:space="preserve">th </w:t>
      </w:r>
      <w:r w:rsidR="00BC1625" w:rsidRPr="0005255B">
        <w:rPr>
          <w:rFonts w:eastAsiaTheme="minorEastAsia" w:cs="Arial"/>
          <w:bCs/>
          <w:noProof w:val="0"/>
          <w:sz w:val="22"/>
          <w:szCs w:val="22"/>
          <w:lang w:eastAsia="zh-CN"/>
        </w:rPr>
        <w:t xml:space="preserve">- </w:t>
      </w:r>
      <w:r w:rsidR="0005255B" w:rsidRPr="0005255B">
        <w:rPr>
          <w:rFonts w:eastAsiaTheme="minorEastAsia" w:cs="Arial"/>
          <w:bCs/>
          <w:noProof w:val="0"/>
          <w:sz w:val="22"/>
          <w:szCs w:val="22"/>
          <w:lang w:eastAsia="zh-CN"/>
        </w:rPr>
        <w:t>19</w:t>
      </w:r>
      <w:r w:rsidR="00BC1625" w:rsidRPr="0005255B">
        <w:rPr>
          <w:rFonts w:eastAsiaTheme="minorEastAsia" w:cs="Arial"/>
          <w:bCs/>
          <w:noProof w:val="0"/>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p w14:paraId="4BDFE11D" w14:textId="03C1B21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434428">
        <w:rPr>
          <w:rFonts w:eastAsiaTheme="minorEastAsia" w:cs="Arial"/>
          <w:bCs/>
          <w:noProof w:val="0"/>
          <w:sz w:val="22"/>
          <w:szCs w:val="22"/>
          <w:lang w:eastAsia="zh-CN"/>
        </w:rPr>
        <w:t>9.1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7976914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436228F2" w14:textId="68DBBF28" w:rsidR="00782DBC" w:rsidRDefault="00782DBC" w:rsidP="00E97FCC">
      <w:pPr>
        <w:jc w:val="both"/>
      </w:pPr>
      <w:r>
        <w:t xml:space="preserve">In the previous meeting, </w:t>
      </w:r>
      <w:r w:rsidR="00081243">
        <w:t xml:space="preserve">RAN4 </w:t>
      </w:r>
      <w:r w:rsidR="0005255B">
        <w:t>reached consensus on BWP operation without restrictions</w:t>
      </w:r>
      <w:r>
        <w:t>,</w:t>
      </w:r>
      <w:r w:rsidR="0005255B">
        <w:t xml:space="preserve"> which was sent in an LS to RAN2 and RANP </w:t>
      </w:r>
      <w:r w:rsidR="002B1C13">
        <w:fldChar w:fldCharType="begin"/>
      </w:r>
      <w:r w:rsidR="002B1C13">
        <w:instrText xml:space="preserve"> REF _Ref101531592 \r \h </w:instrText>
      </w:r>
      <w:r w:rsidR="002B1C13">
        <w:fldChar w:fldCharType="separate"/>
      </w:r>
      <w:r w:rsidR="00BE7B01">
        <w:t>[1]</w:t>
      </w:r>
      <w:r w:rsidR="002B1C13">
        <w:fldChar w:fldCharType="end"/>
      </w:r>
      <w:r w:rsidR="0005255B">
        <w:t>,</w:t>
      </w:r>
      <w:r>
        <w:t xml:space="preserve"> as </w:t>
      </w:r>
      <w:r w:rsidR="000B5FAA">
        <w:t>given</w:t>
      </w:r>
      <w:r>
        <w:t xml:space="preserve"> below</w:t>
      </w:r>
      <w:r w:rsidR="000B5FAA">
        <w:t>:</w:t>
      </w:r>
      <w:r w:rsidR="00081243">
        <w:t xml:space="preserve"> </w:t>
      </w:r>
    </w:p>
    <w:tbl>
      <w:tblPr>
        <w:tblStyle w:val="TableGrid"/>
        <w:tblW w:w="0" w:type="auto"/>
        <w:tblLook w:val="04A0" w:firstRow="1" w:lastRow="0" w:firstColumn="1" w:lastColumn="0" w:noHBand="0" w:noVBand="1"/>
      </w:tblPr>
      <w:tblGrid>
        <w:gridCol w:w="9629"/>
      </w:tblGrid>
      <w:tr w:rsidR="00782DBC" w14:paraId="36EF5148" w14:textId="77777777" w:rsidTr="00782DBC">
        <w:tc>
          <w:tcPr>
            <w:tcW w:w="9629" w:type="dxa"/>
          </w:tcPr>
          <w:p w14:paraId="65FED435" w14:textId="77777777" w:rsidR="0005255B" w:rsidRPr="00626E08" w:rsidRDefault="0005255B" w:rsidP="0005255B">
            <w:pPr>
              <w:spacing w:beforeLines="100" w:before="240" w:afterLines="50" w:after="120"/>
              <w:rPr>
                <w:b/>
                <w:bCs/>
                <w:sz w:val="21"/>
                <w:szCs w:val="21"/>
              </w:rPr>
            </w:pPr>
            <w:r>
              <w:rPr>
                <w:b/>
                <w:bCs/>
                <w:sz w:val="21"/>
                <w:szCs w:val="21"/>
              </w:rPr>
              <w:t>Question 1:</w:t>
            </w:r>
          </w:p>
          <w:p w14:paraId="7C1FDAEE" w14:textId="77777777" w:rsidR="0005255B" w:rsidRDefault="0005255B" w:rsidP="0005255B">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6D1EC8F4" w14:textId="77777777" w:rsidR="0005255B" w:rsidRPr="00626E08" w:rsidRDefault="0005255B" w:rsidP="0005255B">
            <w:pPr>
              <w:spacing w:beforeLines="100" w:before="240" w:afterLines="50" w:after="120"/>
              <w:ind w:left="270"/>
              <w:rPr>
                <w:b/>
                <w:bCs/>
                <w:sz w:val="21"/>
                <w:szCs w:val="21"/>
              </w:rPr>
            </w:pPr>
            <w:r>
              <w:rPr>
                <w:b/>
                <w:bCs/>
                <w:sz w:val="21"/>
                <w:szCs w:val="21"/>
              </w:rPr>
              <w:t>Answer:</w:t>
            </w:r>
          </w:p>
          <w:p w14:paraId="7678872E" w14:textId="1E38AF13" w:rsidR="0005255B" w:rsidRPr="0005255B" w:rsidRDefault="0005255B" w:rsidP="0005255B">
            <w:pPr>
              <w:spacing w:afterLines="50" w:after="120"/>
              <w:ind w:left="270"/>
              <w:rPr>
                <w:sz w:val="21"/>
                <w:szCs w:val="21"/>
              </w:rPr>
            </w:pPr>
            <w:r w:rsidRPr="00C2058D">
              <w:rPr>
                <w:sz w:val="21"/>
                <w:szCs w:val="21"/>
              </w:rPr>
              <w:t xml:space="preserve">From </w:t>
            </w:r>
            <w:r>
              <w:rPr>
                <w:sz w:val="21"/>
                <w:szCs w:val="21"/>
              </w:rPr>
              <w:t xml:space="preserve">the existing </w:t>
            </w:r>
            <w:r w:rsidRPr="00C2058D">
              <w:rPr>
                <w:sz w:val="21"/>
                <w:szCs w:val="21"/>
              </w:rPr>
              <w:t>RAN4 specification point of view, it is not a valid scenario</w:t>
            </w:r>
            <w:r>
              <w:rPr>
                <w:sz w:val="21"/>
                <w:szCs w:val="21"/>
              </w:rPr>
              <w:t>.</w:t>
            </w:r>
          </w:p>
          <w:p w14:paraId="08E6D578" w14:textId="77777777" w:rsidR="0005255B" w:rsidRPr="00626E08" w:rsidRDefault="0005255B" w:rsidP="0005255B">
            <w:pPr>
              <w:spacing w:beforeLines="100" w:before="240" w:afterLines="50" w:after="120"/>
              <w:rPr>
                <w:b/>
                <w:bCs/>
                <w:sz w:val="21"/>
                <w:szCs w:val="21"/>
                <w:lang w:eastAsia="ja-JP"/>
              </w:rPr>
            </w:pPr>
            <w:r>
              <w:rPr>
                <w:b/>
                <w:bCs/>
                <w:sz w:val="21"/>
                <w:szCs w:val="21"/>
                <w:lang w:eastAsia="ja-JP"/>
              </w:rPr>
              <w:t>Question 2:</w:t>
            </w:r>
          </w:p>
          <w:p w14:paraId="1A98037C" w14:textId="77777777" w:rsidR="0005255B" w:rsidRPr="00E50150" w:rsidRDefault="0005255B" w:rsidP="0005255B">
            <w:pPr>
              <w:spacing w:afterLines="50" w:after="120"/>
              <w:rPr>
                <w:sz w:val="21"/>
                <w:szCs w:val="21"/>
                <w:lang w:eastAsia="ja-JP"/>
              </w:rPr>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54CA69F0" w14:textId="77777777" w:rsidR="0005255B" w:rsidRPr="00626E08" w:rsidRDefault="0005255B" w:rsidP="0005255B">
            <w:pPr>
              <w:spacing w:beforeLines="100" w:before="240" w:afterLines="50" w:after="120"/>
              <w:ind w:left="270"/>
              <w:rPr>
                <w:b/>
                <w:bCs/>
                <w:sz w:val="21"/>
                <w:szCs w:val="21"/>
              </w:rPr>
            </w:pPr>
            <w:r>
              <w:rPr>
                <w:b/>
                <w:bCs/>
                <w:sz w:val="21"/>
                <w:szCs w:val="21"/>
              </w:rPr>
              <w:t>Answer:</w:t>
            </w:r>
          </w:p>
          <w:p w14:paraId="744EF75F" w14:textId="77777777" w:rsidR="0005255B" w:rsidRPr="00D47E1A" w:rsidRDefault="0005255B" w:rsidP="0005255B">
            <w:pPr>
              <w:spacing w:afterLines="50" w:after="120"/>
              <w:ind w:left="270"/>
              <w:rPr>
                <w:bCs/>
              </w:rPr>
            </w:pPr>
            <w:r w:rsidRPr="00D47E1A">
              <w:rPr>
                <w:bCs/>
              </w:rPr>
              <w:t>RAN4 has examined the Rel-15, Rel-</w:t>
            </w:r>
            <w:proofErr w:type="gramStart"/>
            <w:r w:rsidRPr="00D47E1A">
              <w:rPr>
                <w:bCs/>
              </w:rPr>
              <w:t>16</w:t>
            </w:r>
            <w:proofErr w:type="gramEnd"/>
            <w:r w:rsidRPr="00D47E1A">
              <w:rPr>
                <w:bCs/>
              </w:rPr>
              <w:t xml:space="preserve"> and Rel-17 specs. The following possible solutions for the issue are identified.</w:t>
            </w:r>
          </w:p>
          <w:p w14:paraId="1474F9E4" w14:textId="77777777" w:rsidR="0005255B" w:rsidRPr="00D47E1A" w:rsidRDefault="0005255B" w:rsidP="00083C00">
            <w:pPr>
              <w:numPr>
                <w:ilvl w:val="0"/>
                <w:numId w:val="7"/>
              </w:numPr>
              <w:spacing w:afterLines="50" w:after="120" w:line="240" w:lineRule="auto"/>
              <w:rPr>
                <w:bCs/>
              </w:rPr>
            </w:pPr>
            <w:r w:rsidRPr="00D47E1A">
              <w:rPr>
                <w:rFonts w:hint="eastAsia"/>
                <w:bCs/>
              </w:rPr>
              <w:t xml:space="preserve">Perform BM/RLM/BFD based on CSI-RS </w:t>
            </w:r>
            <w:r w:rsidRPr="00D47E1A">
              <w:rPr>
                <w:bCs/>
              </w:rPr>
              <w:t xml:space="preserve">within active BWP </w:t>
            </w:r>
          </w:p>
          <w:p w14:paraId="66A35566" w14:textId="77777777" w:rsidR="0005255B" w:rsidRPr="00D47E1A" w:rsidRDefault="0005255B" w:rsidP="00083C00">
            <w:pPr>
              <w:numPr>
                <w:ilvl w:val="1"/>
                <w:numId w:val="7"/>
              </w:numPr>
              <w:spacing w:afterLines="50" w:after="120" w:line="240" w:lineRule="auto"/>
              <w:rPr>
                <w:bCs/>
              </w:rPr>
            </w:pPr>
            <w:r w:rsidRPr="00D47E1A">
              <w:rPr>
                <w:bCs/>
              </w:rPr>
              <w:t>RAN4 has requirements to support BM/RLM/BFD based on CSI-RS within active BWP and no spec change is needed</w:t>
            </w:r>
          </w:p>
          <w:p w14:paraId="23102564" w14:textId="77777777" w:rsidR="0005255B" w:rsidRPr="00D47E1A" w:rsidRDefault="0005255B" w:rsidP="00083C00">
            <w:pPr>
              <w:numPr>
                <w:ilvl w:val="0"/>
                <w:numId w:val="7"/>
              </w:numPr>
              <w:spacing w:afterLines="50" w:after="120" w:line="240" w:lineRule="auto"/>
              <w:rPr>
                <w:bCs/>
              </w:rPr>
            </w:pPr>
            <w:r w:rsidRPr="00D47E1A">
              <w:rPr>
                <w:bCs/>
              </w:rPr>
              <w:t>Following potential independent implementations/features requires either existing RAN4 requirements to be updated or new requirements to be developed.</w:t>
            </w:r>
          </w:p>
          <w:p w14:paraId="3D77200E" w14:textId="77777777" w:rsidR="0005255B" w:rsidRPr="00D47E1A" w:rsidRDefault="0005255B" w:rsidP="00083C00">
            <w:pPr>
              <w:numPr>
                <w:ilvl w:val="1"/>
                <w:numId w:val="7"/>
              </w:numPr>
              <w:spacing w:afterLines="50" w:after="120" w:line="240" w:lineRule="auto"/>
              <w:rPr>
                <w:bCs/>
              </w:rPr>
            </w:pPr>
            <w:r w:rsidRPr="00D47E1A">
              <w:rPr>
                <w:bCs/>
              </w:rPr>
              <w:t>Perform BM/RLM/BFD based on SSB outside active BWP</w:t>
            </w:r>
          </w:p>
          <w:p w14:paraId="1E1591CE" w14:textId="77777777" w:rsidR="0005255B" w:rsidRPr="00D47E1A" w:rsidRDefault="0005255B" w:rsidP="00083C00">
            <w:pPr>
              <w:numPr>
                <w:ilvl w:val="2"/>
                <w:numId w:val="7"/>
              </w:numPr>
              <w:spacing w:afterLines="50" w:after="120" w:line="240" w:lineRule="auto"/>
              <w:rPr>
                <w:bCs/>
              </w:rPr>
            </w:pPr>
            <w:r w:rsidRPr="00D47E1A">
              <w:rPr>
                <w:bCs/>
              </w:rPr>
              <w:t>UE’s capability to operate using larger BW covering SSB outside active BWP, or a UE that is equipped with a separate RF chain</w:t>
            </w:r>
          </w:p>
          <w:p w14:paraId="3C8741B6" w14:textId="77777777" w:rsidR="0005255B" w:rsidRPr="00D47E1A" w:rsidRDefault="0005255B" w:rsidP="00083C00">
            <w:pPr>
              <w:numPr>
                <w:ilvl w:val="2"/>
                <w:numId w:val="7"/>
              </w:numPr>
              <w:spacing w:afterLines="50" w:after="120" w:line="240" w:lineRule="auto"/>
              <w:rPr>
                <w:bCs/>
              </w:rPr>
            </w:pPr>
            <w:r w:rsidRPr="00D47E1A">
              <w:rPr>
                <w:bCs/>
              </w:rPr>
              <w:t xml:space="preserve">BM/RLM/BFD on SSB outside BWP are performed with shared MG or NCSG for L3 measurement, or dedicated MG or NCSG for RLM/BFD/BM measurements. </w:t>
            </w:r>
          </w:p>
          <w:p w14:paraId="2BF0AD99" w14:textId="77777777" w:rsidR="0005255B" w:rsidRPr="00D47E1A" w:rsidRDefault="0005255B" w:rsidP="00083C00">
            <w:pPr>
              <w:numPr>
                <w:ilvl w:val="1"/>
                <w:numId w:val="7"/>
              </w:numPr>
              <w:spacing w:afterLines="50" w:after="120" w:line="240" w:lineRule="auto"/>
              <w:rPr>
                <w:bCs/>
              </w:rPr>
            </w:pPr>
            <w:r w:rsidRPr="00D47E1A">
              <w:rPr>
                <w:bCs/>
              </w:rPr>
              <w:t>NCD-SSB approach which would work with existing UE hardware architectures (FG6-1) and be compatible with existing RAN4 specifications for BM/RLM/BFD</w:t>
            </w:r>
          </w:p>
          <w:p w14:paraId="146662F7" w14:textId="4B408F30" w:rsidR="00782DBC" w:rsidRDefault="0005255B" w:rsidP="0005255B">
            <w:pPr>
              <w:jc w:val="both"/>
            </w:pPr>
            <w:r w:rsidRPr="00D47E1A">
              <w:rPr>
                <w:bCs/>
              </w:rPr>
              <w:t>Note: RAN4 does not reach consensus on whether to work on the above items in Rel-17 including to update the existing RAN4 requirements or to develop new requirements</w:t>
            </w:r>
          </w:p>
        </w:tc>
      </w:tr>
    </w:tbl>
    <w:p w14:paraId="2BC7964F" w14:textId="5058889F" w:rsidR="00782DBC" w:rsidRDefault="000B5FAA" w:rsidP="00081243">
      <w:pPr>
        <w:jc w:val="both"/>
      </w:pPr>
      <w:r>
        <w:br/>
        <w:t xml:space="preserve">The above </w:t>
      </w:r>
      <w:r w:rsidR="0005255B">
        <w:t>outcome</w:t>
      </w:r>
      <w:r>
        <w:t xml:space="preserve"> </w:t>
      </w:r>
      <w:r w:rsidR="0005255B">
        <w:t>was</w:t>
      </w:r>
      <w:r>
        <w:t xml:space="preserve"> discussed in Meeting</w:t>
      </w:r>
      <w:r w:rsidR="0005255B">
        <w:t xml:space="preserve"> RAN</w:t>
      </w:r>
      <w:r>
        <w:t>#</w:t>
      </w:r>
      <w:r w:rsidR="0005255B">
        <w:t>97</w:t>
      </w:r>
      <w:r>
        <w:t xml:space="preserve">-e and </w:t>
      </w:r>
      <w:r w:rsidR="0005255B">
        <w:t>the guidance on how to progress</w:t>
      </w:r>
      <w:r>
        <w:t xml:space="preserve"> is captured below</w:t>
      </w:r>
      <w:r w:rsidR="0005255B">
        <w:t xml:space="preserve"> </w:t>
      </w:r>
      <w:r w:rsidR="002B1C13">
        <w:fldChar w:fldCharType="begin"/>
      </w:r>
      <w:r w:rsidR="002B1C13">
        <w:instrText xml:space="preserve"> REF _Ref115358872 \r \h </w:instrText>
      </w:r>
      <w:r w:rsidR="002B1C13">
        <w:fldChar w:fldCharType="separate"/>
      </w:r>
      <w:r w:rsidR="00BE7B01">
        <w:t>[2]</w:t>
      </w:r>
      <w:r w:rsidR="002B1C13">
        <w:fldChar w:fldCharType="end"/>
      </w:r>
      <w:r>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7BD30B97" w14:textId="77777777" w:rsidR="00C7661F" w:rsidRPr="00C7661F" w:rsidRDefault="00C7661F" w:rsidP="00C7661F">
            <w:pPr>
              <w:rPr>
                <w:rFonts w:eastAsia="PMingLiU" w:cstheme="minorHAnsi"/>
                <w:b/>
                <w:bCs/>
                <w:color w:val="000000" w:themeColor="text1"/>
                <w:u w:val="single"/>
              </w:rPr>
            </w:pPr>
            <w:r w:rsidRPr="00C7661F">
              <w:rPr>
                <w:rFonts w:cstheme="minorHAnsi"/>
                <w:b/>
                <w:bCs/>
                <w:color w:val="000000" w:themeColor="text1"/>
                <w:u w:val="single"/>
              </w:rPr>
              <w:t>Conclusion:</w:t>
            </w:r>
          </w:p>
          <w:p w14:paraId="6A70A36D" w14:textId="77777777" w:rsidR="00C7661F" w:rsidRPr="00C7661F" w:rsidRDefault="00C7661F" w:rsidP="00083C00">
            <w:pPr>
              <w:pStyle w:val="ListParagraph"/>
              <w:numPr>
                <w:ilvl w:val="0"/>
                <w:numId w:val="11"/>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No new solution for FG 6-1a shall be added to Rel-17</w:t>
            </w:r>
          </w:p>
          <w:p w14:paraId="7E3A8B4C" w14:textId="77777777" w:rsidR="00C7661F" w:rsidRPr="00C7661F" w:rsidRDefault="00C7661F" w:rsidP="00083C00">
            <w:pPr>
              <w:pStyle w:val="ListParagraph"/>
              <w:numPr>
                <w:ilvl w:val="0"/>
                <w:numId w:val="11"/>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lastRenderedPageBreak/>
              <w:t>If CSI-RS based RLM/BM/BFD are supported by a UE, FG6-1a can work without any issue. FG1-7 (CSI-RS based RLM) and FG 2-24 (SSB/CSI-RS for beam measurement) are mandatory with capability signalling features.</w:t>
            </w:r>
          </w:p>
          <w:p w14:paraId="26FEE8BC" w14:textId="77777777" w:rsidR="00C7661F" w:rsidRPr="00C7661F" w:rsidRDefault="00C7661F" w:rsidP="00083C00">
            <w:pPr>
              <w:pStyle w:val="ListParagraph"/>
              <w:numPr>
                <w:ilvl w:val="0"/>
                <w:numId w:val="11"/>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 xml:space="preserve">No change to TU allocation for current RAN4 </w:t>
            </w:r>
            <w:proofErr w:type="gramStart"/>
            <w:r w:rsidRPr="00C7661F">
              <w:rPr>
                <w:rFonts w:cstheme="minorHAnsi"/>
                <w:color w:val="000000" w:themeColor="text1"/>
                <w:lang w:eastAsia="en-GB"/>
              </w:rPr>
              <w:t>work</w:t>
            </w:r>
            <w:proofErr w:type="gramEnd"/>
            <w:r w:rsidRPr="00C7661F">
              <w:rPr>
                <w:rFonts w:cstheme="minorHAnsi"/>
                <w:color w:val="000000" w:themeColor="text1"/>
                <w:lang w:eastAsia="en-GB"/>
              </w:rPr>
              <w:t xml:space="preserve"> in Q4 2022. </w:t>
            </w:r>
          </w:p>
          <w:p w14:paraId="1C332D2C" w14:textId="77777777" w:rsidR="00C7661F" w:rsidRPr="00C7661F" w:rsidRDefault="00C7661F" w:rsidP="00083C00">
            <w:pPr>
              <w:pStyle w:val="ListParagraph"/>
              <w:numPr>
                <w:ilvl w:val="0"/>
                <w:numId w:val="11"/>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 xml:space="preserve">RAN asks RAN 4 to do a </w:t>
            </w:r>
            <w:proofErr w:type="gramStart"/>
            <w:r w:rsidRPr="00C7661F">
              <w:rPr>
                <w:rFonts w:cstheme="minorHAnsi"/>
                <w:color w:val="000000" w:themeColor="text1"/>
                <w:lang w:eastAsia="en-GB"/>
              </w:rPr>
              <w:t>high level</w:t>
            </w:r>
            <w:proofErr w:type="gramEnd"/>
            <w:r w:rsidRPr="00C7661F">
              <w:rPr>
                <w:rFonts w:cstheme="minorHAnsi"/>
                <w:color w:val="000000" w:themeColor="text1"/>
                <w:lang w:eastAsia="en-GB"/>
              </w:rPr>
              <w:t xml:space="preserve"> analysis of the options (copied below) in RAN 4’s answer to Q2 in RP-221911 and report it to RAN#98 for RAN decision.</w:t>
            </w:r>
          </w:p>
          <w:p w14:paraId="72589F4A"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Options from RP-221911:</w:t>
            </w:r>
          </w:p>
          <w:p w14:paraId="4CE3BD76"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a) Perform BM/RLM/BFD based on CSI-RS within active BWP</w:t>
            </w:r>
          </w:p>
          <w:p w14:paraId="57E84124"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b) Perform BM/RLM/BFD based on SSB outside active BWP</w:t>
            </w:r>
          </w:p>
          <w:p w14:paraId="0417E3CA" w14:textId="77777777" w:rsidR="00C7661F" w:rsidRPr="00C7661F" w:rsidRDefault="00C7661F" w:rsidP="00C7661F">
            <w:pPr>
              <w:shd w:val="clear" w:color="auto" w:fill="FFFFFF"/>
              <w:ind w:left="2160"/>
              <w:rPr>
                <w:rFonts w:cstheme="minorHAnsi"/>
                <w:color w:val="000000" w:themeColor="text1"/>
                <w:lang w:eastAsia="en-GB"/>
              </w:rPr>
            </w:pPr>
            <w:proofErr w:type="spellStart"/>
            <w:r w:rsidRPr="00C7661F">
              <w:rPr>
                <w:rFonts w:cstheme="minorHAnsi"/>
                <w:color w:val="000000" w:themeColor="text1"/>
                <w:lang w:eastAsia="en-GB"/>
              </w:rPr>
              <w:t>i</w:t>
            </w:r>
            <w:proofErr w:type="spellEnd"/>
            <w:r w:rsidRPr="00C7661F">
              <w:rPr>
                <w:rFonts w:cstheme="minorHAnsi"/>
                <w:color w:val="000000" w:themeColor="text1"/>
                <w:lang w:eastAsia="en-GB"/>
              </w:rPr>
              <w:t xml:space="preserve">)  UE’s capability to operate using larger BW covering SSB outside active BWP, or a UE that is equipped </w:t>
            </w:r>
          </w:p>
          <w:p w14:paraId="238A6A77"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    with a separate RF chain</w:t>
            </w:r>
          </w:p>
          <w:p w14:paraId="102325E9"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ii)  BM/RLM/BFD on SSB outside BWP are performed with shared MG or NCSG for L3 measurement, or</w:t>
            </w:r>
          </w:p>
          <w:p w14:paraId="2F72047B"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    dedicated MG or NCSG for RLM/BFD/BM measurements.</w:t>
            </w:r>
          </w:p>
          <w:p w14:paraId="4422BC4C"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 xml:space="preserve">c) NCD-SSB approach which would work with existing UE hardware architectures (FG6-1) and be compatible </w:t>
            </w:r>
          </w:p>
          <w:p w14:paraId="1CE2EF42" w14:textId="72372011" w:rsidR="000B5FAA" w:rsidRPr="00C7661F" w:rsidRDefault="00C7661F" w:rsidP="00C7661F">
            <w:pPr>
              <w:shd w:val="clear" w:color="auto" w:fill="FFFFFF"/>
              <w:ind w:left="1440"/>
              <w:rPr>
                <w:rFonts w:cstheme="minorHAnsi"/>
                <w:color w:val="354052"/>
                <w:lang w:eastAsia="en-GB"/>
              </w:rPr>
            </w:pPr>
            <w:r w:rsidRPr="00C7661F">
              <w:rPr>
                <w:rFonts w:cstheme="minorHAnsi"/>
                <w:color w:val="000000" w:themeColor="text1"/>
                <w:lang w:eastAsia="en-GB"/>
              </w:rPr>
              <w:t>     with existing RAN4 specifications for BM/RLM/BFD</w:t>
            </w:r>
          </w:p>
        </w:tc>
      </w:tr>
    </w:tbl>
    <w:p w14:paraId="71B3D730" w14:textId="2C68B86C" w:rsidR="001C2521" w:rsidRPr="00BC73EE" w:rsidRDefault="00254039" w:rsidP="00BC73EE">
      <w:pPr>
        <w:jc w:val="both"/>
      </w:pPr>
      <w:r>
        <w:lastRenderedPageBreak/>
        <w:t>Therefore</w:t>
      </w:r>
      <w:r w:rsidR="00BC1625">
        <w:t xml:space="preserve">, in this contribution paper, we provide </w:t>
      </w:r>
      <w:r w:rsidR="00EC7030">
        <w:t>analysis and discussion on the feasibility of performing BM/RLM/BFD on reference signals that are not contained within the active BWP</w:t>
      </w:r>
      <w:r w:rsidR="00052080">
        <w:t xml:space="preserve"> following the RAN plenary guidance</w:t>
      </w:r>
      <w:r w:rsidR="00BC1625">
        <w:t>.</w:t>
      </w:r>
      <w:r w:rsidR="00081243" w:rsidRPr="00081243">
        <w:t xml:space="preserve"> </w:t>
      </w:r>
    </w:p>
    <w:p w14:paraId="4FB9F2A3" w14:textId="37FFE9E0" w:rsidR="00EE0EA7" w:rsidRDefault="00EE0EA7" w:rsidP="005809D5">
      <w:pPr>
        <w:pStyle w:val="Heading1"/>
        <w:numPr>
          <w:ilvl w:val="0"/>
          <w:numId w:val="1"/>
        </w:numPr>
        <w:jc w:val="both"/>
        <w:rPr>
          <w:rFonts w:ascii="Arial" w:hAnsi="Arial" w:cs="Arial"/>
        </w:rPr>
      </w:pPr>
      <w:r>
        <w:rPr>
          <w:rFonts w:ascii="Arial" w:hAnsi="Arial" w:cs="Arial"/>
        </w:rPr>
        <w:t>Discussion</w:t>
      </w:r>
    </w:p>
    <w:p w14:paraId="46A9D88A" w14:textId="2D229469" w:rsidR="00444ACE" w:rsidRDefault="00E8240E" w:rsidP="00E97FCC">
      <w:pPr>
        <w:jc w:val="both"/>
      </w:pPr>
      <w:r>
        <w:t xml:space="preserve">In order to assess the feasibility of performing measurements </w:t>
      </w:r>
      <w:r w:rsidR="001C6A6A">
        <w:t>without SSB in the active BWP</w:t>
      </w:r>
      <w:r>
        <w:t xml:space="preserve">, we assess the </w:t>
      </w:r>
      <w:r w:rsidR="00BC73EE">
        <w:t>methods of performing measurements within the BWP or outside the BWP</w:t>
      </w:r>
      <w:r>
        <w:t xml:space="preserve">, which are </w:t>
      </w:r>
      <w:r w:rsidR="00BC73EE">
        <w:t>(</w:t>
      </w:r>
      <w:proofErr w:type="spellStart"/>
      <w:r w:rsidR="00BC73EE">
        <w:t>i</w:t>
      </w:r>
      <w:proofErr w:type="spellEnd"/>
      <w:r w:rsidR="00BC73EE">
        <w:t xml:space="preserve">) measurements based on </w:t>
      </w:r>
      <w:r w:rsidR="009E4876">
        <w:t>CSI-RS within active BWP</w:t>
      </w:r>
      <w:r w:rsidR="00BC73EE">
        <w:t xml:space="preserve">, (ii) using NCD-SSB within the active BWP, (iii) </w:t>
      </w:r>
      <w:r w:rsidR="000C41CC">
        <w:t xml:space="preserve">measurement based </w:t>
      </w:r>
      <w:r w:rsidR="000C41CC" w:rsidRPr="000C41CC">
        <w:t>on SSB outside the active BWP</w:t>
      </w:r>
      <w:r w:rsidR="000C41CC">
        <w:t xml:space="preserve"> (using legacy gaps, or NCSG, or using wider </w:t>
      </w:r>
      <w:r w:rsidR="000C26E4">
        <w:t xml:space="preserve">RF </w:t>
      </w:r>
      <w:r w:rsidR="000C41CC">
        <w:t xml:space="preserve">BW or idle RF </w:t>
      </w:r>
      <w:r w:rsidR="00307DFE">
        <w:t xml:space="preserve">chain </w:t>
      </w:r>
      <w:r w:rsidR="000C41CC">
        <w:t>to perform gapless measurements)</w:t>
      </w:r>
      <w:r w:rsidR="00BC73EE">
        <w:t>.</w:t>
      </w:r>
      <w:r w:rsidR="009E4876">
        <w:t xml:space="preserve"> </w:t>
      </w:r>
      <w:r w:rsidR="00BC73EE">
        <w:t>The assessment is based on (</w:t>
      </w:r>
      <w:proofErr w:type="spellStart"/>
      <w:r w:rsidR="00BC73EE">
        <w:t>i</w:t>
      </w:r>
      <w:proofErr w:type="spellEnd"/>
      <w:r w:rsidR="00BC73EE">
        <w:t xml:space="preserve">) the change impact on RAN4 spec, (ii) whether </w:t>
      </w:r>
      <w:r w:rsidR="00CB27E7">
        <w:t>the solution</w:t>
      </w:r>
      <w:r w:rsidR="00BC73EE">
        <w:t xml:space="preserve"> is already in real field, (iii) the UE power consumption, (iv) mobility performance, and</w:t>
      </w:r>
      <w:r w:rsidR="00444ACE">
        <w:t xml:space="preserve"> (v)</w:t>
      </w:r>
      <w:r w:rsidR="00BC73EE">
        <w:t xml:space="preserve"> whether it is a unified solution for both Non-</w:t>
      </w:r>
      <w:proofErr w:type="spellStart"/>
      <w:r w:rsidR="00BC73EE">
        <w:t>RedCap</w:t>
      </w:r>
      <w:proofErr w:type="spellEnd"/>
      <w:r w:rsidR="00BC73EE">
        <w:t xml:space="preserve"> and </w:t>
      </w:r>
      <w:proofErr w:type="spellStart"/>
      <w:r w:rsidR="00BC73EE">
        <w:t>RedCap</w:t>
      </w:r>
      <w:proofErr w:type="spellEnd"/>
      <w:r w:rsidR="00BC73EE">
        <w:t xml:space="preserve"> UEs</w:t>
      </w:r>
      <w:r w:rsidR="00E97FCC">
        <w:t xml:space="preserve">. </w:t>
      </w:r>
    </w:p>
    <w:p w14:paraId="5C55D8B1" w14:textId="524AED2A" w:rsidR="00CB27E7" w:rsidRPr="00FF663D" w:rsidRDefault="00CB27E7" w:rsidP="00E97FCC">
      <w:pPr>
        <w:pStyle w:val="ListParagraph"/>
        <w:numPr>
          <w:ilvl w:val="0"/>
          <w:numId w:val="6"/>
        </w:numPr>
        <w:spacing w:after="180"/>
        <w:contextualSpacing w:val="0"/>
        <w:jc w:val="both"/>
        <w:rPr>
          <w:rFonts w:ascii="Times New Roman" w:hAnsi="Times New Roman" w:cs="Times New Roman"/>
          <w:sz w:val="20"/>
          <w:szCs w:val="20"/>
        </w:rPr>
      </w:pPr>
      <w:bookmarkStart w:id="0" w:name="_Ref115357801"/>
      <w:r w:rsidRPr="00AC1765">
        <w:rPr>
          <w:rFonts w:cstheme="minorHAnsi"/>
          <w:b/>
          <w:lang w:eastAsia="ko-KR"/>
        </w:rPr>
        <w:t xml:space="preserve">RAN4 shall </w:t>
      </w:r>
      <w:r>
        <w:rPr>
          <w:rFonts w:cstheme="minorHAnsi"/>
          <w:b/>
          <w:lang w:eastAsia="ko-KR"/>
        </w:rPr>
        <w:t>use the following criteria to provide high-level analysis for the possible solutions to allow the UE to operate with BWP without, which are: (</w:t>
      </w:r>
      <w:proofErr w:type="spellStart"/>
      <w:r>
        <w:rPr>
          <w:rFonts w:cstheme="minorHAnsi"/>
          <w:b/>
          <w:lang w:eastAsia="ko-KR"/>
        </w:rPr>
        <w:t>i</w:t>
      </w:r>
      <w:proofErr w:type="spellEnd"/>
      <w:r>
        <w:rPr>
          <w:rFonts w:cstheme="minorHAnsi"/>
          <w:b/>
          <w:lang w:eastAsia="ko-KR"/>
        </w:rPr>
        <w:t xml:space="preserve">) </w:t>
      </w:r>
      <w:r w:rsidRPr="00CB27E7">
        <w:rPr>
          <w:rFonts w:cstheme="minorHAnsi"/>
          <w:b/>
          <w:lang w:eastAsia="ko-KR"/>
        </w:rPr>
        <w:t>the change impact on RAN4 spec, (ii) whether the solution is already in real field, (iii) the UE power consumption, (iv) mobility performance, and (v) whether it is a unified solution for both Non-</w:t>
      </w:r>
      <w:proofErr w:type="spellStart"/>
      <w:r w:rsidRPr="00CB27E7">
        <w:rPr>
          <w:rFonts w:cstheme="minorHAnsi"/>
          <w:b/>
          <w:lang w:eastAsia="ko-KR"/>
        </w:rPr>
        <w:t>RedCap</w:t>
      </w:r>
      <w:proofErr w:type="spellEnd"/>
      <w:r w:rsidRPr="00CB27E7">
        <w:rPr>
          <w:rFonts w:cstheme="minorHAnsi"/>
          <w:b/>
          <w:lang w:eastAsia="ko-KR"/>
        </w:rPr>
        <w:t xml:space="preserve"> and </w:t>
      </w:r>
      <w:proofErr w:type="spellStart"/>
      <w:r w:rsidRPr="00CB27E7">
        <w:rPr>
          <w:rFonts w:cstheme="minorHAnsi"/>
          <w:b/>
          <w:lang w:eastAsia="ko-KR"/>
        </w:rPr>
        <w:t>RedCap</w:t>
      </w:r>
      <w:proofErr w:type="spellEnd"/>
      <w:r w:rsidRPr="00CB27E7">
        <w:rPr>
          <w:rFonts w:cstheme="minorHAnsi"/>
          <w:b/>
          <w:lang w:eastAsia="ko-KR"/>
        </w:rPr>
        <w:t xml:space="preserve"> UEs</w:t>
      </w:r>
      <w:r>
        <w:rPr>
          <w:rFonts w:cstheme="minorHAnsi"/>
          <w:b/>
          <w:lang w:eastAsia="ko-KR"/>
        </w:rPr>
        <w:t>.</w:t>
      </w:r>
      <w:bookmarkEnd w:id="0"/>
    </w:p>
    <w:p w14:paraId="086ADE9B" w14:textId="3037C33B" w:rsidR="00045BA0" w:rsidRDefault="00E337FC" w:rsidP="00045BA0">
      <w:pPr>
        <w:pStyle w:val="Heading1"/>
        <w:numPr>
          <w:ilvl w:val="1"/>
          <w:numId w:val="1"/>
        </w:numPr>
        <w:jc w:val="both"/>
        <w:rPr>
          <w:rFonts w:ascii="Arial" w:hAnsi="Arial" w:cs="Arial"/>
        </w:rPr>
      </w:pPr>
      <w:r>
        <w:rPr>
          <w:rFonts w:ascii="Arial" w:hAnsi="Arial" w:cs="Arial"/>
        </w:rPr>
        <w:t>Measurements based on CSI-RS</w:t>
      </w:r>
    </w:p>
    <w:p w14:paraId="2D4030AF" w14:textId="584820F8" w:rsidR="00D26371" w:rsidRDefault="00B7369F" w:rsidP="00E97FCC">
      <w:pPr>
        <w:jc w:val="both"/>
      </w:pPr>
      <w:r w:rsidRPr="00C7661F">
        <w:rPr>
          <w:i/>
          <w:iCs/>
        </w:rPr>
        <w:t>RAN4 spec impact</w:t>
      </w:r>
      <w:r w:rsidRPr="00B7369F">
        <w:t>:</w:t>
      </w:r>
      <w:r>
        <w:t xml:space="preserve"> </w:t>
      </w:r>
      <w:r w:rsidR="00BC5069">
        <w:t xml:space="preserve">Based on the requirements in RAN4 specification (TS 38.133), </w:t>
      </w:r>
      <w:r w:rsidR="001C6A6A">
        <w:t>the BM/RLM</w:t>
      </w:r>
      <w:r w:rsidR="00E97FCC">
        <w:t>/</w:t>
      </w:r>
      <w:r w:rsidR="001C6A6A">
        <w:t>BFD measurements can be performed based on CSI-RS</w:t>
      </w:r>
      <w:r w:rsidR="00E337FC">
        <w:t xml:space="preserve"> contained within the BWP</w:t>
      </w:r>
      <w:r w:rsidR="001C6A6A">
        <w:t>.</w:t>
      </w:r>
      <w:r w:rsidR="00E337FC">
        <w:t xml:space="preserve"> For BM/RLM/BFD based CSI-RS in FR1 the existing requirements in RAN4 can be directly applied with no </w:t>
      </w:r>
      <w:r w:rsidR="00E97FCC">
        <w:t xml:space="preserve">additional </w:t>
      </w:r>
      <w:r w:rsidR="00E337FC">
        <w:t xml:space="preserve">changes </w:t>
      </w:r>
      <w:r w:rsidR="00E97FCC">
        <w:t xml:space="preserve">is needed </w:t>
      </w:r>
      <w:r w:rsidR="00E337FC">
        <w:t xml:space="preserve">to </w:t>
      </w:r>
      <w:r w:rsidR="00AC1765">
        <w:t>perform</w:t>
      </w:r>
      <w:r w:rsidR="00E337FC">
        <w:t xml:space="preserve"> the required measurements </w:t>
      </w:r>
      <w:r w:rsidR="00D26371">
        <w:t xml:space="preserve">for the case of </w:t>
      </w:r>
      <w:r w:rsidR="00AC1765">
        <w:t xml:space="preserve">active </w:t>
      </w:r>
      <w:r w:rsidR="00D26371">
        <w:t xml:space="preserve">BWP without SSB. </w:t>
      </w:r>
    </w:p>
    <w:p w14:paraId="5B634045" w14:textId="3091154C" w:rsidR="00BC73EE" w:rsidRDefault="00B7369F" w:rsidP="00BC73EE">
      <w:pPr>
        <w:jc w:val="both"/>
      </w:pPr>
      <w:bookmarkStart w:id="1" w:name="_Ref110542647"/>
      <w:r w:rsidRPr="00C7661F">
        <w:rPr>
          <w:i/>
          <w:iCs/>
        </w:rPr>
        <w:lastRenderedPageBreak/>
        <w:t>Whether the solution is implemented in the field?</w:t>
      </w:r>
      <w:r>
        <w:t xml:space="preserve"> </w:t>
      </w:r>
      <w:r w:rsidR="00BC73EE">
        <w:t xml:space="preserve">It should be also noted that the CSI-RS solution has been already implemented in the real field for the 5G NR network and UE side as well. Hence, the CSI-RS based measurement can be considered as a ready and reliable solution. </w:t>
      </w:r>
    </w:p>
    <w:p w14:paraId="229FE433" w14:textId="4BDE8865" w:rsidR="00C7661F" w:rsidRDefault="00B7369F" w:rsidP="00BC73EE">
      <w:pPr>
        <w:jc w:val="both"/>
      </w:pPr>
      <w:r w:rsidRPr="00C7661F">
        <w:rPr>
          <w:i/>
          <w:iCs/>
        </w:rPr>
        <w:t>UE power consumptio</w:t>
      </w:r>
      <w:r w:rsidR="00C7661F">
        <w:rPr>
          <w:i/>
          <w:iCs/>
        </w:rPr>
        <w:t>n</w:t>
      </w:r>
      <w:r>
        <w:t xml:space="preserve">: Given that the reference signals are already in the active BWP, hence there is no need for the UE to perform measurement gaps or RF retuning or BWP switching. Therefore, the power consumption is equivalent to that of measuring CD-SSB within the active BWP. </w:t>
      </w:r>
    </w:p>
    <w:p w14:paraId="18C04051" w14:textId="4995EF41" w:rsidR="00BC73EE" w:rsidRDefault="004B1B0A" w:rsidP="00BC73EE">
      <w:pPr>
        <w:jc w:val="both"/>
      </w:pPr>
      <w:r>
        <w:rPr>
          <w:i/>
          <w:iCs/>
        </w:rPr>
        <w:t>M</w:t>
      </w:r>
      <w:r w:rsidR="00C7661F" w:rsidRPr="00C7661F">
        <w:rPr>
          <w:i/>
          <w:iCs/>
        </w:rPr>
        <w:t>obility performance</w:t>
      </w:r>
      <w:r w:rsidR="00C7661F">
        <w:rPr>
          <w:i/>
          <w:iCs/>
        </w:rPr>
        <w:t xml:space="preserve"> (extra delay in L1 measurement):</w:t>
      </w:r>
      <w:r w:rsidR="00C7661F">
        <w:t xml:space="preserve"> </w:t>
      </w:r>
      <w:r w:rsidR="00B7369F">
        <w:t xml:space="preserve">using CSI-RS for BM/RLM/BFD measurements has no additional delay on L3/L1 measurements compared to using CD-SSB. </w:t>
      </w:r>
    </w:p>
    <w:p w14:paraId="11C7A980" w14:textId="0B3C74C2" w:rsidR="004C0CDC" w:rsidRDefault="00B7369F" w:rsidP="004C0CDC">
      <w:pPr>
        <w:jc w:val="both"/>
      </w:pPr>
      <w:r w:rsidRPr="00C7661F">
        <w:rPr>
          <w:i/>
          <w:iCs/>
        </w:rPr>
        <w:t>Unified solution for all 5G NR UEs</w:t>
      </w:r>
      <w:r>
        <w:t>: Given</w:t>
      </w:r>
      <w:r w:rsidR="001E046F">
        <w:t xml:space="preserve"> that this discussion on BWP without restrictions is extended to Rel-18 as well, hence we believe it is important to consider whether this solution is feasible for all 5G NR UE including non-</w:t>
      </w:r>
      <w:proofErr w:type="spellStart"/>
      <w:r w:rsidR="001E046F">
        <w:t>RedCap</w:t>
      </w:r>
      <w:proofErr w:type="spellEnd"/>
      <w:r w:rsidR="001E046F">
        <w:t xml:space="preserve"> and </w:t>
      </w:r>
      <w:proofErr w:type="spellStart"/>
      <w:r w:rsidR="001E046F">
        <w:t>RedCap</w:t>
      </w:r>
      <w:proofErr w:type="spellEnd"/>
      <w:r w:rsidR="001E046F">
        <w:t xml:space="preserve"> UEs</w:t>
      </w:r>
      <w:r>
        <w:t>.</w:t>
      </w:r>
      <w:r w:rsidR="001E046F">
        <w:t xml:space="preserve"> In general, if the CSI-RS is provided in the BWP then the existing requirements can be applied to all UEs (</w:t>
      </w:r>
      <w:proofErr w:type="gramStart"/>
      <w:r w:rsidR="001E046F">
        <w:t>i.e.</w:t>
      </w:r>
      <w:proofErr w:type="gramEnd"/>
      <w:r w:rsidR="001E046F">
        <w:t xml:space="preserve"> both non-</w:t>
      </w:r>
      <w:proofErr w:type="spellStart"/>
      <w:r w:rsidR="001E046F">
        <w:t>RedCap</w:t>
      </w:r>
      <w:proofErr w:type="spellEnd"/>
      <w:r w:rsidR="001E046F">
        <w:t xml:space="preserve"> and </w:t>
      </w:r>
      <w:proofErr w:type="spellStart"/>
      <w:r w:rsidR="001E046F">
        <w:t>RedCap</w:t>
      </w:r>
      <w:proofErr w:type="spellEnd"/>
      <w:r w:rsidR="001E046F">
        <w:t xml:space="preserve"> UEs).</w:t>
      </w:r>
      <w:bookmarkEnd w:id="1"/>
    </w:p>
    <w:p w14:paraId="33BE4541" w14:textId="3F357202" w:rsidR="004C0CDC" w:rsidRDefault="004C0CDC" w:rsidP="004C0CDC">
      <w:pPr>
        <w:pStyle w:val="Heading1"/>
        <w:numPr>
          <w:ilvl w:val="1"/>
          <w:numId w:val="1"/>
        </w:numPr>
        <w:jc w:val="both"/>
        <w:rPr>
          <w:rFonts w:ascii="Arial" w:hAnsi="Arial" w:cs="Arial"/>
        </w:rPr>
      </w:pPr>
      <w:r>
        <w:rPr>
          <w:rFonts w:ascii="Arial" w:hAnsi="Arial" w:cs="Arial"/>
        </w:rPr>
        <w:t>Measurements based on NCD-SSB</w:t>
      </w:r>
    </w:p>
    <w:p w14:paraId="25739978" w14:textId="46DD7108" w:rsidR="004C0CDC" w:rsidRDefault="004C0CDC" w:rsidP="004C0CDC">
      <w:pPr>
        <w:jc w:val="both"/>
      </w:pPr>
      <w:r w:rsidRPr="004B1B0A">
        <w:rPr>
          <w:i/>
          <w:iCs/>
        </w:rPr>
        <w:t>RAN4 spec impact</w:t>
      </w:r>
      <w:r w:rsidRPr="00B7369F">
        <w:t>:</w:t>
      </w:r>
      <w:r>
        <w:t xml:space="preserve"> The existing RAN4 requirements specify that the UE is not required to perform BM/RLM/BFD outside the active BWP. Now, if the NCD-SSB is contained within the active BWP then the existing requirements in RAN4 can be directly applied with no additional changes is needed to perform the required measurements for the case of active BWP without CD-SSB. </w:t>
      </w:r>
    </w:p>
    <w:p w14:paraId="6C8AB9D1" w14:textId="25B05515" w:rsidR="004C0CDC" w:rsidRDefault="004C0CDC" w:rsidP="004C0CDC">
      <w:pPr>
        <w:jc w:val="both"/>
      </w:pPr>
      <w:r w:rsidRPr="004B1B0A">
        <w:rPr>
          <w:i/>
          <w:iCs/>
        </w:rPr>
        <w:t>Whether the solution is implemented in the field?</w:t>
      </w:r>
      <w:r>
        <w:t xml:space="preserve"> It should be also noted that the NCD-SSB solution is completed in terms of the RAN4 specification in Rel-17, however, the implementation in real field has not been completed yet. </w:t>
      </w:r>
    </w:p>
    <w:p w14:paraId="273CB084" w14:textId="77777777" w:rsidR="004B1B0A" w:rsidRDefault="004C0CDC" w:rsidP="004C0CDC">
      <w:pPr>
        <w:jc w:val="both"/>
      </w:pPr>
      <w:r w:rsidRPr="004B1B0A">
        <w:rPr>
          <w:i/>
          <w:iCs/>
        </w:rPr>
        <w:t>UE power consumption</w:t>
      </w:r>
      <w:r>
        <w:t>: Given that the reference signal (</w:t>
      </w:r>
      <w:proofErr w:type="gramStart"/>
      <w:r>
        <w:t>i.e.</w:t>
      </w:r>
      <w:proofErr w:type="gramEnd"/>
      <w:r>
        <w:t xml:space="preserve"> NCD-SSB) is already in the active BWP, hence there is no need for the UE to perform measurement gaps or RF retuning or BWP switching. Therefore, the power consumption is equivalent to that of measuring CD-SSB within the active BWP. </w:t>
      </w:r>
    </w:p>
    <w:p w14:paraId="375F3F9A" w14:textId="5032B349" w:rsidR="004C0CDC" w:rsidRDefault="004B1B0A" w:rsidP="004C0CDC">
      <w:pPr>
        <w:jc w:val="both"/>
      </w:pPr>
      <w:r>
        <w:rPr>
          <w:i/>
          <w:iCs/>
        </w:rPr>
        <w:t>M</w:t>
      </w:r>
      <w:r w:rsidRPr="00C7661F">
        <w:rPr>
          <w:i/>
          <w:iCs/>
        </w:rPr>
        <w:t>obility performance</w:t>
      </w:r>
      <w:r>
        <w:rPr>
          <w:i/>
          <w:iCs/>
        </w:rPr>
        <w:t xml:space="preserve"> (extra delay in L1 measurement):</w:t>
      </w:r>
      <w:r>
        <w:t xml:space="preserve"> </w:t>
      </w:r>
      <w:r w:rsidR="004C0CDC">
        <w:t xml:space="preserve">using NCD-SSB for BM/RLM/BFD measurements has no additional delay on L3/L1 measurements compared to using CD-SSB. </w:t>
      </w:r>
    </w:p>
    <w:p w14:paraId="6FACE1F5" w14:textId="1F794CB6" w:rsidR="004C0CDC" w:rsidRPr="00FF663D" w:rsidRDefault="004C0CDC" w:rsidP="00FF663D">
      <w:pPr>
        <w:jc w:val="both"/>
      </w:pPr>
      <w:r w:rsidRPr="004B1B0A">
        <w:rPr>
          <w:i/>
          <w:iCs/>
        </w:rPr>
        <w:t>Unified solution for all 5G NR UEs</w:t>
      </w:r>
      <w:r>
        <w:t xml:space="preserve">: In general, if the </w:t>
      </w:r>
      <w:r w:rsidR="00A24E1C">
        <w:t>NCD-SSB</w:t>
      </w:r>
      <w:r>
        <w:t xml:space="preserve"> is provided in the </w:t>
      </w:r>
      <w:r w:rsidR="00A24E1C">
        <w:t xml:space="preserve">active </w:t>
      </w:r>
      <w:r>
        <w:t>BWP then the existing requirements can be applied to all UEs (</w:t>
      </w:r>
      <w:proofErr w:type="gramStart"/>
      <w:r>
        <w:t>i.e.</w:t>
      </w:r>
      <w:proofErr w:type="gramEnd"/>
      <w:r>
        <w:t xml:space="preserve"> both non-</w:t>
      </w:r>
      <w:proofErr w:type="spellStart"/>
      <w:r>
        <w:t>RedCap</w:t>
      </w:r>
      <w:proofErr w:type="spellEnd"/>
      <w:r>
        <w:t xml:space="preserve"> and </w:t>
      </w:r>
      <w:proofErr w:type="spellStart"/>
      <w:r>
        <w:t>RedCap</w:t>
      </w:r>
      <w:proofErr w:type="spellEnd"/>
      <w:r>
        <w:t xml:space="preserve"> UEs)</w:t>
      </w:r>
      <w:r w:rsidR="00A24E1C">
        <w:t xml:space="preserve"> with no additional change in existing RAN4 specifications</w:t>
      </w:r>
      <w:r>
        <w:t>.</w:t>
      </w:r>
    </w:p>
    <w:p w14:paraId="087E2D25" w14:textId="2E7E7568" w:rsidR="00D67D5F" w:rsidRDefault="00D67D5F" w:rsidP="00045BA0">
      <w:pPr>
        <w:pStyle w:val="Heading1"/>
        <w:numPr>
          <w:ilvl w:val="1"/>
          <w:numId w:val="1"/>
        </w:numPr>
        <w:jc w:val="both"/>
        <w:rPr>
          <w:rFonts w:ascii="Arial" w:hAnsi="Arial" w:cs="Arial"/>
        </w:rPr>
      </w:pPr>
      <w:r>
        <w:rPr>
          <w:rFonts w:ascii="Arial" w:hAnsi="Arial" w:cs="Arial"/>
        </w:rPr>
        <w:t>Measurements based on SSB outside the active BWP</w:t>
      </w:r>
    </w:p>
    <w:p w14:paraId="446ADBB7" w14:textId="373B4864" w:rsidR="00D67D5F" w:rsidRPr="00D67D5F" w:rsidRDefault="00A605D7" w:rsidP="00474F61">
      <w:pPr>
        <w:jc w:val="both"/>
      </w:pPr>
      <w:r w:rsidRPr="001A632D">
        <w:t>T</w:t>
      </w:r>
      <w:r w:rsidR="00D67D5F" w:rsidRPr="001A632D">
        <w:t>he existing RAN4</w:t>
      </w:r>
      <w:r w:rsidR="00D67D5F">
        <w:t xml:space="preserve"> requirements specify that the UE is not required to perform BM/RLM/BFD outside the active BWP.</w:t>
      </w:r>
      <w:r w:rsidR="007A0DC5">
        <w:t xml:space="preserve"> Hence, </w:t>
      </w:r>
      <w:proofErr w:type="gramStart"/>
      <w:r w:rsidR="007A0DC5">
        <w:t>in order to</w:t>
      </w:r>
      <w:proofErr w:type="gramEnd"/>
      <w:r w:rsidR="007A0DC5">
        <w:t xml:space="preserve"> perform BM/RLM/BFD outside the active BWP RAN4 need to discuss the possible UE implementation to perform measurements outside BWP. Based on </w:t>
      </w:r>
      <w:r w:rsidR="001A632D">
        <w:t>discussion from previous meetings</w:t>
      </w:r>
      <w:r w:rsidR="007A0DC5">
        <w:t xml:space="preserve">, </w:t>
      </w:r>
      <w:r w:rsidR="001A632D">
        <w:t>three</w:t>
      </w:r>
      <w:r w:rsidR="007A0DC5">
        <w:t xml:space="preserve"> possible </w:t>
      </w:r>
      <w:r w:rsidR="001539A6">
        <w:t xml:space="preserve">UE implementations </w:t>
      </w:r>
      <w:r w:rsidR="007A0DC5">
        <w:t>can be used to perform measurement outside</w:t>
      </w:r>
      <w:r w:rsidR="001539A6">
        <w:t xml:space="preserve"> active </w:t>
      </w:r>
      <w:r w:rsidR="007A0DC5">
        <w:t>BWP, which are: (</w:t>
      </w:r>
      <w:proofErr w:type="spellStart"/>
      <w:r w:rsidR="007A0DC5">
        <w:t>i</w:t>
      </w:r>
      <w:proofErr w:type="spellEnd"/>
      <w:r w:rsidR="007A0DC5">
        <w:t xml:space="preserve">) </w:t>
      </w:r>
      <w:r w:rsidR="001A632D">
        <w:t xml:space="preserve">using legacy rel-15/rel-16 measurement gaps; (ii) using interruption (i.e., small gap) to enlarge the UE BW to cover both active BWP and SSB outside active BWP at the time of performing BM/RLM/BFD (i.e., measuring SSB symbols); and (iii) </w:t>
      </w:r>
      <w:r w:rsidR="003F36F6">
        <w:t xml:space="preserve">the </w:t>
      </w:r>
      <w:r w:rsidR="007A0DC5">
        <w:t xml:space="preserve">UE </w:t>
      </w:r>
      <w:r w:rsidR="003F36F6">
        <w:t xml:space="preserve">always operate </w:t>
      </w:r>
      <w:r w:rsidR="007A0DC5">
        <w:t xml:space="preserve">in </w:t>
      </w:r>
      <w:r w:rsidR="009851DE">
        <w:t>wideband</w:t>
      </w:r>
      <w:r w:rsidR="003F36F6">
        <w:t xml:space="preserve"> bandwidth</w:t>
      </w:r>
      <w:r w:rsidR="009851DE">
        <w:t xml:space="preserve"> to cover both the active BWP and the SSB outside the active BWP. </w:t>
      </w:r>
    </w:p>
    <w:p w14:paraId="6CEFE896" w14:textId="558E38FA" w:rsidR="001A632D" w:rsidRDefault="001A632D" w:rsidP="003F36F6">
      <w:pPr>
        <w:pStyle w:val="Heading1"/>
        <w:numPr>
          <w:ilvl w:val="2"/>
          <w:numId w:val="1"/>
        </w:numPr>
        <w:jc w:val="both"/>
        <w:rPr>
          <w:rFonts w:ascii="Arial" w:hAnsi="Arial" w:cs="Arial"/>
        </w:rPr>
      </w:pPr>
      <w:bookmarkStart w:id="2" w:name="_Ref110518343"/>
      <w:r>
        <w:rPr>
          <w:rFonts w:ascii="Arial" w:hAnsi="Arial" w:cs="Arial"/>
        </w:rPr>
        <w:t>Using legacy rel-15/rel-16 MG</w:t>
      </w:r>
    </w:p>
    <w:p w14:paraId="4C2CBB2B" w14:textId="391A0E3F" w:rsidR="001A632D" w:rsidRDefault="001A632D" w:rsidP="000F1C9D">
      <w:pPr>
        <w:jc w:val="both"/>
      </w:pPr>
      <w:r>
        <w:t xml:space="preserve">The conventional method to measure CD-SSB outside the active BWP is to use RF retuning to the BWP that contain CD-SSB. </w:t>
      </w:r>
      <w:proofErr w:type="gramStart"/>
      <w:r>
        <w:t>In order to</w:t>
      </w:r>
      <w:proofErr w:type="gramEnd"/>
      <w:r>
        <w:t xml:space="preserve"> achieve that, measurement gaps are needed, which gives the UE the permission </w:t>
      </w:r>
      <w:r>
        <w:lastRenderedPageBreak/>
        <w:t>to pause the data transmission and reception and to perform RF retuning. We assess this method on different aspects.</w:t>
      </w:r>
    </w:p>
    <w:p w14:paraId="397605F2" w14:textId="405E3424" w:rsidR="001A632D" w:rsidRDefault="001A632D" w:rsidP="000F1C9D">
      <w:pPr>
        <w:jc w:val="both"/>
      </w:pPr>
      <w:r w:rsidRPr="001A632D">
        <w:rPr>
          <w:i/>
          <w:iCs/>
        </w:rPr>
        <w:t>RAN4 spec impact</w:t>
      </w:r>
      <w:r w:rsidRPr="00B7369F">
        <w:t>:</w:t>
      </w:r>
      <w:r>
        <w:t xml:space="preserve"> The existing RAN4 requirements specify that the UE is not required to perform BM/RLM/BFD outside the active BWP, which means there is no existing MG requirements to allow the UE to measure outside its BWP. Yet, we believe adding such new requirements to allow the UE to measure with MG could require some work and discussion</w:t>
      </w:r>
      <w:r w:rsidR="00307DFE">
        <w:t xml:space="preserve"> (e.g., on measurement delay and CSSF)</w:t>
      </w:r>
      <w:r>
        <w:t>, which can be considered as medium/average workload.</w:t>
      </w:r>
    </w:p>
    <w:p w14:paraId="015C270C" w14:textId="62C9BC40" w:rsidR="001A632D" w:rsidRDefault="001A632D" w:rsidP="000F1C9D">
      <w:pPr>
        <w:jc w:val="both"/>
      </w:pPr>
      <w:r w:rsidRPr="001A632D">
        <w:rPr>
          <w:i/>
          <w:iCs/>
        </w:rPr>
        <w:t>Whether the solution is implemented in the field?</w:t>
      </w:r>
      <w:r>
        <w:t xml:space="preserve"> It should be also noted that the MG is implemented for L3 measurement. However, for L1 as mentioned above, there is no existing requirements nor implementation for it so far.</w:t>
      </w:r>
    </w:p>
    <w:p w14:paraId="7458DC5D" w14:textId="5E2C6E67" w:rsidR="001A632D" w:rsidRDefault="001A632D" w:rsidP="000F1C9D">
      <w:pPr>
        <w:jc w:val="both"/>
      </w:pPr>
      <w:r w:rsidRPr="001A632D">
        <w:rPr>
          <w:i/>
          <w:iCs/>
        </w:rPr>
        <w:t>UE power consumption:</w:t>
      </w:r>
      <w:r>
        <w:t xml:space="preserve"> Given that the power consumption depends on the RF BW and processing BW and given that the BW of the UE is not changed during the RF retuning. Hence, the power consumption </w:t>
      </w:r>
      <w:proofErr w:type="gramStart"/>
      <w:r>
        <w:t>is considered to be</w:t>
      </w:r>
      <w:proofErr w:type="gramEnd"/>
      <w:r>
        <w:t xml:space="preserve"> low, which comes from the RF retuning only. </w:t>
      </w:r>
    </w:p>
    <w:p w14:paraId="4D5F23A8" w14:textId="374062F1" w:rsidR="000F1C9D" w:rsidRDefault="000F1C9D" w:rsidP="000F1C9D">
      <w:pPr>
        <w:jc w:val="both"/>
        <w:rPr>
          <w:i/>
          <w:iCs/>
        </w:rPr>
      </w:pPr>
      <w:r>
        <w:rPr>
          <w:i/>
          <w:iCs/>
        </w:rPr>
        <w:t>M</w:t>
      </w:r>
      <w:r w:rsidRPr="00C7661F">
        <w:rPr>
          <w:i/>
          <w:iCs/>
        </w:rPr>
        <w:t>obility performance</w:t>
      </w:r>
      <w:r>
        <w:rPr>
          <w:i/>
          <w:iCs/>
        </w:rPr>
        <w:t xml:space="preserve"> (extra delay in L1 measurement):</w:t>
      </w:r>
      <w:r w:rsidRPr="000F1C9D">
        <w:t xml:space="preserve"> </w:t>
      </w:r>
      <w:r>
        <w:t xml:space="preserve">given that </w:t>
      </w:r>
      <w:r w:rsidR="008316D0">
        <w:t xml:space="preserve">a single measurement gap is expected to be shared by </w:t>
      </w:r>
      <w:r>
        <w:t>L1/L3 measurements</w:t>
      </w:r>
      <w:r w:rsidR="008316D0">
        <w:t xml:space="preserve"> for multiple intra-/inter-frequency layers in a TDM manner</w:t>
      </w:r>
      <w:r>
        <w:t>.</w:t>
      </w:r>
      <w:r w:rsidR="008316D0">
        <w:t xml:space="preserve"> We believe that both L3 and L1 measurement delay will be extended, compared to Rel-15/16 </w:t>
      </w:r>
      <w:r w:rsidR="00E560CC">
        <w:t>requirements</w:t>
      </w:r>
      <w:r w:rsidR="008316D0">
        <w:t>.</w:t>
      </w:r>
      <w:r>
        <w:t xml:space="preserve"> Hence, using MG could impact the mobility performance of the UE.</w:t>
      </w:r>
    </w:p>
    <w:p w14:paraId="37A1690B" w14:textId="0B809D8A" w:rsidR="001A632D" w:rsidRPr="001A632D" w:rsidRDefault="001A632D" w:rsidP="00FF663D">
      <w:pPr>
        <w:jc w:val="both"/>
      </w:pPr>
      <w:r w:rsidRPr="001A632D">
        <w:rPr>
          <w:i/>
          <w:iCs/>
        </w:rPr>
        <w:t>Unified solution for all 5G NR UEs</w:t>
      </w:r>
      <w:r>
        <w:t xml:space="preserve">: In general, if the </w:t>
      </w:r>
      <w:r w:rsidRPr="001A632D">
        <w:t xml:space="preserve">legacy rel-15/rel-16 MG </w:t>
      </w:r>
      <w:r>
        <w:t>is used then the existing requirements or the new requirements can be applied to all UEs (</w:t>
      </w:r>
      <w:proofErr w:type="gramStart"/>
      <w:r>
        <w:t>i.e.</w:t>
      </w:r>
      <w:proofErr w:type="gramEnd"/>
      <w:r>
        <w:t xml:space="preserve"> both non-</w:t>
      </w:r>
      <w:proofErr w:type="spellStart"/>
      <w:r>
        <w:t>RedCap</w:t>
      </w:r>
      <w:proofErr w:type="spellEnd"/>
      <w:r>
        <w:t xml:space="preserve"> and </w:t>
      </w:r>
      <w:proofErr w:type="spellStart"/>
      <w:r>
        <w:t>RedCap</w:t>
      </w:r>
      <w:proofErr w:type="spellEnd"/>
      <w:r>
        <w:t xml:space="preserve"> UEs).</w:t>
      </w:r>
    </w:p>
    <w:p w14:paraId="5CA99439" w14:textId="6067874F" w:rsidR="00045BA0" w:rsidRDefault="003F36F6" w:rsidP="003F36F6">
      <w:pPr>
        <w:pStyle w:val="Heading1"/>
        <w:numPr>
          <w:ilvl w:val="2"/>
          <w:numId w:val="1"/>
        </w:numPr>
        <w:jc w:val="both"/>
        <w:rPr>
          <w:rFonts w:ascii="Arial" w:hAnsi="Arial" w:cs="Arial"/>
        </w:rPr>
      </w:pPr>
      <w:bookmarkStart w:id="3" w:name="_Ref110540949"/>
      <w:bookmarkEnd w:id="2"/>
      <w:r>
        <w:rPr>
          <w:rFonts w:ascii="Arial" w:hAnsi="Arial" w:cs="Arial"/>
        </w:rPr>
        <w:t>Using small gap to</w:t>
      </w:r>
      <w:r w:rsidR="00855CAF">
        <w:rPr>
          <w:rFonts w:ascii="Arial" w:hAnsi="Arial" w:cs="Arial"/>
        </w:rPr>
        <w:t xml:space="preserve"> allow the UE to</w:t>
      </w:r>
      <w:r>
        <w:rPr>
          <w:rFonts w:ascii="Arial" w:hAnsi="Arial" w:cs="Arial"/>
        </w:rPr>
        <w:t xml:space="preserve"> enlarge </w:t>
      </w:r>
      <w:r w:rsidR="00855CAF">
        <w:rPr>
          <w:rFonts w:ascii="Arial" w:hAnsi="Arial" w:cs="Arial"/>
        </w:rPr>
        <w:t xml:space="preserve">the </w:t>
      </w:r>
      <w:r>
        <w:rPr>
          <w:rFonts w:ascii="Arial" w:hAnsi="Arial" w:cs="Arial"/>
        </w:rPr>
        <w:t>BW</w:t>
      </w:r>
      <w:bookmarkEnd w:id="3"/>
    </w:p>
    <w:p w14:paraId="28B61CF7" w14:textId="52886CB2" w:rsidR="00855CAF" w:rsidRDefault="00EE50C0" w:rsidP="00855CAF">
      <w:pPr>
        <w:jc w:val="both"/>
      </w:pPr>
      <w:r>
        <w:t>Another UE implementation to perform BM/RLM/BFD outside the active BWP is to enlarge the BW of the UE at the time of performing SSB measurement outside the active BWP</w:t>
      </w:r>
      <w:r w:rsidR="000B3CF8">
        <w:t xml:space="preserve"> (i.e., the UE operate</w:t>
      </w:r>
      <w:r w:rsidR="00855CAF">
        <w:t>s</w:t>
      </w:r>
      <w:r w:rsidR="000B3CF8">
        <w:t xml:space="preserve"> in narrow band, which is the BWP size, for the non-SSB symbols then enlarge the BWP at the time when measuring SSB during the SSB symbols)</w:t>
      </w:r>
      <w:r>
        <w:t xml:space="preserve">. Given that enlarging the UE BW </w:t>
      </w:r>
      <w:r w:rsidR="00661A3E">
        <w:t xml:space="preserve">require enlarging the UE RF BW, hence, some interruption is needed before and after the UE BW change. In other words, a small gap is needed for the UE to reconfigure the RF/BB BW. The main advantage of this UE implementation is having a UE with high power efficiency compared to the scenario of using large BW at all </w:t>
      </w:r>
      <w:proofErr w:type="gramStart"/>
      <w:r w:rsidR="00661A3E">
        <w:t>time</w:t>
      </w:r>
      <w:proofErr w:type="gramEnd"/>
      <w:r w:rsidR="00661A3E">
        <w:t xml:space="preserve"> (i.e., the UE implementation in previous subsection </w:t>
      </w:r>
      <w:r w:rsidR="00661A3E">
        <w:fldChar w:fldCharType="begin"/>
      </w:r>
      <w:r w:rsidR="00661A3E">
        <w:instrText xml:space="preserve"> REF _Ref110518343 \n \h </w:instrText>
      </w:r>
      <w:r w:rsidR="00491EBF">
        <w:instrText xml:space="preserve"> \* MERGEFORMAT </w:instrText>
      </w:r>
      <w:r w:rsidR="00661A3E">
        <w:fldChar w:fldCharType="separate"/>
      </w:r>
      <w:r w:rsidR="00BE7B01">
        <w:t>2.3.1</w:t>
      </w:r>
      <w:r w:rsidR="00661A3E">
        <w:fldChar w:fldCharType="end"/>
      </w:r>
      <w:r w:rsidR="00661A3E">
        <w:t>).</w:t>
      </w:r>
      <w:r w:rsidR="00814603">
        <w:t xml:space="preserve"> Nevertheless, existing RAN4 requirements do not cover the UE to perform BM/RLM/BFD outside the active BWP with small gaps, yet. Therefore, RAN shall introduce a new optional capability to allow the UE to perform BM/RLM/BFD based on the SSB outside the active BWP with a small gap.</w:t>
      </w:r>
      <w:r w:rsidR="004978ED">
        <w:t xml:space="preserve"> Also, RAN4 needs to decide which existing requirements can be used as a baseline for the small gap, hence, we provide our analysis and conclusion in the next subsection. </w:t>
      </w:r>
    </w:p>
    <w:p w14:paraId="0C3DB9EC" w14:textId="1AA2AABE" w:rsidR="009F1A54" w:rsidRPr="009F1A54" w:rsidRDefault="009F1A54" w:rsidP="009F1A54">
      <w:pPr>
        <w:jc w:val="both"/>
      </w:pPr>
      <w:r w:rsidRPr="001A632D">
        <w:rPr>
          <w:i/>
          <w:iCs/>
        </w:rPr>
        <w:t>RAN4 spec impact</w:t>
      </w:r>
      <w:r w:rsidRPr="00B7369F">
        <w:t>:</w:t>
      </w:r>
      <w:r>
        <w:t xml:space="preserve"> T</w:t>
      </w:r>
      <w:r w:rsidRPr="008B00EA">
        <w:t>he L3 measurement requirements for NCSG have been</w:t>
      </w:r>
      <w:r>
        <w:t xml:space="preserve"> already</w:t>
      </w:r>
      <w:r w:rsidRPr="008B00EA">
        <w:t xml:space="preserve"> completed</w:t>
      </w:r>
      <w:r>
        <w:t xml:space="preserve"> in Rel-17 and t</w:t>
      </w:r>
      <w:r w:rsidRPr="008B00EA">
        <w:t>here is already a foundation for RAN4 to further consider L1 measurements</w:t>
      </w:r>
      <w:r>
        <w:t>. Therefore, RAN4 can leverage Rel-17 NCSG to design a new UE capability to perform BM/RLM/BFD measurements based on SSB outside of the UE active BWP.</w:t>
      </w:r>
    </w:p>
    <w:p w14:paraId="5175CA4D" w14:textId="60AE2CA9" w:rsidR="009F1A54" w:rsidRDefault="009F1A54" w:rsidP="009F1A54">
      <w:pPr>
        <w:jc w:val="both"/>
      </w:pPr>
      <w:r w:rsidRPr="001A632D">
        <w:rPr>
          <w:i/>
          <w:iCs/>
        </w:rPr>
        <w:t>Whether the solution is implemented in the field?</w:t>
      </w:r>
      <w:r>
        <w:t xml:space="preserve"> for L1 as mentioned above, there is no existing requirements nor implementation for it so far.</w:t>
      </w:r>
    </w:p>
    <w:p w14:paraId="654BC389" w14:textId="46853160" w:rsidR="005B7548" w:rsidRDefault="009F1A54" w:rsidP="009F1A54">
      <w:pPr>
        <w:jc w:val="both"/>
      </w:pPr>
      <w:r w:rsidRPr="001A632D">
        <w:rPr>
          <w:i/>
          <w:iCs/>
        </w:rPr>
        <w:t>UE power consumption:</w:t>
      </w:r>
      <w:r>
        <w:t xml:space="preserve"> Given that the power consumption depends on the RF BW and processing BW and given that the BW of the UE is changed during the measurement period ML. Hence, the power consumption </w:t>
      </w:r>
      <w:proofErr w:type="gramStart"/>
      <w:r>
        <w:t>is considered to be</w:t>
      </w:r>
      <w:proofErr w:type="gramEnd"/>
      <w:r>
        <w:t xml:space="preserve"> medium, which comes from the increased BW at the time of measuring SSB. </w:t>
      </w:r>
    </w:p>
    <w:p w14:paraId="3212BCD9" w14:textId="23AB545A" w:rsidR="009F1A54" w:rsidRDefault="005B7548" w:rsidP="009F1A54">
      <w:pPr>
        <w:jc w:val="both"/>
      </w:pPr>
      <w:r>
        <w:rPr>
          <w:i/>
          <w:iCs/>
        </w:rPr>
        <w:lastRenderedPageBreak/>
        <w:t>M</w:t>
      </w:r>
      <w:r w:rsidRPr="00C7661F">
        <w:rPr>
          <w:i/>
          <w:iCs/>
        </w:rPr>
        <w:t>obility performance</w:t>
      </w:r>
      <w:r>
        <w:rPr>
          <w:i/>
          <w:iCs/>
        </w:rPr>
        <w:t xml:space="preserve"> (extra delay in L1 measurement):</w:t>
      </w:r>
      <w:r w:rsidRPr="000F1C9D">
        <w:t xml:space="preserve"> </w:t>
      </w:r>
      <w:r w:rsidR="009F1A54">
        <w:t xml:space="preserve">given that the UE can continue its reception </w:t>
      </w:r>
      <w:r w:rsidR="008A4758">
        <w:t xml:space="preserve">on serving cells </w:t>
      </w:r>
      <w:r w:rsidR="009F1A54">
        <w:t xml:space="preserve">during the period ML, hence, using NCSG may not impact the mobility performance of the UE. </w:t>
      </w:r>
    </w:p>
    <w:p w14:paraId="23A4B6B3" w14:textId="4BF031FF" w:rsidR="005348D4" w:rsidRPr="00297F09" w:rsidRDefault="009F1A54" w:rsidP="0012574C">
      <w:pPr>
        <w:jc w:val="both"/>
        <w:rPr>
          <w:rFonts w:ascii="Times New Roman" w:hAnsi="Times New Roman" w:cs="Times New Roman"/>
          <w:sz w:val="20"/>
          <w:szCs w:val="20"/>
        </w:rPr>
      </w:pPr>
      <w:r w:rsidRPr="001A632D">
        <w:rPr>
          <w:i/>
          <w:iCs/>
        </w:rPr>
        <w:t>Unified solution for all 5G NR UEs</w:t>
      </w:r>
      <w:r>
        <w:t xml:space="preserve">: As mentioned above that NCSG is based on enlarging the BW to measure SSB outside the active BWP and given that the </w:t>
      </w:r>
      <w:proofErr w:type="spellStart"/>
      <w:r>
        <w:t>RedCap</w:t>
      </w:r>
      <w:proofErr w:type="spellEnd"/>
      <w:r>
        <w:t xml:space="preserve"> BW can be up to 20MHz, hence, the NCSG solution </w:t>
      </w:r>
      <w:proofErr w:type="spellStart"/>
      <w:r>
        <w:t>can not</w:t>
      </w:r>
      <w:proofErr w:type="spellEnd"/>
      <w:r>
        <w:t xml:space="preserve"> be unified to all non-</w:t>
      </w:r>
      <w:proofErr w:type="spellStart"/>
      <w:r>
        <w:t>RedCap</w:t>
      </w:r>
      <w:proofErr w:type="spellEnd"/>
      <w:r>
        <w:t xml:space="preserve"> and </w:t>
      </w:r>
      <w:proofErr w:type="spellStart"/>
      <w:r>
        <w:t>RedCap</w:t>
      </w:r>
      <w:proofErr w:type="spellEnd"/>
      <w:r>
        <w:t xml:space="preserve"> UEs.</w:t>
      </w:r>
    </w:p>
    <w:p w14:paraId="5603A22F" w14:textId="5CC57DB5" w:rsidR="00693489" w:rsidRDefault="00693489" w:rsidP="00693489">
      <w:pPr>
        <w:pStyle w:val="Heading1"/>
        <w:numPr>
          <w:ilvl w:val="2"/>
          <w:numId w:val="1"/>
        </w:numPr>
        <w:jc w:val="both"/>
        <w:rPr>
          <w:rFonts w:ascii="Arial" w:hAnsi="Arial" w:cs="Arial"/>
        </w:rPr>
      </w:pPr>
      <w:proofErr w:type="gramStart"/>
      <w:r>
        <w:rPr>
          <w:rFonts w:ascii="Arial" w:hAnsi="Arial" w:cs="Arial"/>
        </w:rPr>
        <w:t>Using large BW at all times</w:t>
      </w:r>
      <w:proofErr w:type="gramEnd"/>
      <w:r>
        <w:rPr>
          <w:rFonts w:ascii="Arial" w:hAnsi="Arial" w:cs="Arial"/>
        </w:rPr>
        <w:t xml:space="preserve"> or additional RF</w:t>
      </w:r>
    </w:p>
    <w:p w14:paraId="21D723C4" w14:textId="5C47B5AC" w:rsidR="007D604D" w:rsidRDefault="00693489" w:rsidP="00693489">
      <w:pPr>
        <w:jc w:val="both"/>
      </w:pPr>
      <w:r>
        <w:t>One straight forward UE implementation is to use large BW that cover both the active BWP and the SSB outside that BWP</w:t>
      </w:r>
      <w:r w:rsidR="007D604D">
        <w:t>, h</w:t>
      </w:r>
      <w:r>
        <w:t xml:space="preserve">ence, the UE can perform BM/RLM/BFD without any interruption or gaps. Yet, this means the UE BW can be up to 100MHz for FR1 regardless of the active BWP size. </w:t>
      </w:r>
      <w:r w:rsidR="007D604D">
        <w:t>While another implementation is to have additional RF chain to measure SSB outside the active BWP.</w:t>
      </w:r>
    </w:p>
    <w:p w14:paraId="77CFE464" w14:textId="0769E03A" w:rsidR="007D604D" w:rsidRPr="007D604D" w:rsidRDefault="007D604D" w:rsidP="007D604D">
      <w:pPr>
        <w:jc w:val="both"/>
      </w:pPr>
      <w:r w:rsidRPr="001A632D">
        <w:rPr>
          <w:i/>
          <w:iCs/>
        </w:rPr>
        <w:t>RAN4 spec impact</w:t>
      </w:r>
      <w:r w:rsidRPr="00B7369F">
        <w:t>:</w:t>
      </w:r>
      <w:r>
        <w:t xml:space="preserve"> enlarging the UE BW to cover both active BWP and CD-SSB </w:t>
      </w:r>
      <w:proofErr w:type="gramStart"/>
      <w:r>
        <w:t>at all times</w:t>
      </w:r>
      <w:proofErr w:type="gramEnd"/>
      <w:r>
        <w:t xml:space="preserve"> is currently not covered as an option to measure BM/RLM/BFD, hence some spec adaptation is needed to cover this change. </w:t>
      </w:r>
    </w:p>
    <w:p w14:paraId="45D73C6E" w14:textId="5EC86CA0" w:rsidR="007D604D" w:rsidRPr="007D604D" w:rsidRDefault="007D604D" w:rsidP="007D604D">
      <w:pPr>
        <w:jc w:val="both"/>
      </w:pPr>
      <w:r w:rsidRPr="001A632D">
        <w:rPr>
          <w:i/>
          <w:iCs/>
        </w:rPr>
        <w:t>Whether the solution is implemented in the field?</w:t>
      </w:r>
      <w:r>
        <w:t xml:space="preserve"> for BM/RLM/BFD measurements as mentioned above, there is no existing requirements nor implementation for it so far.</w:t>
      </w:r>
    </w:p>
    <w:p w14:paraId="11F7E552" w14:textId="41BE9490" w:rsidR="007D604D" w:rsidRDefault="007D604D" w:rsidP="007D604D">
      <w:pPr>
        <w:jc w:val="both"/>
      </w:pPr>
      <w:r w:rsidRPr="001A632D">
        <w:rPr>
          <w:i/>
          <w:iCs/>
        </w:rPr>
        <w:t>UE power consumption:</w:t>
      </w:r>
      <w:r>
        <w:t xml:space="preserve"> using large BW at all </w:t>
      </w:r>
      <w:proofErr w:type="gramStart"/>
      <w:r>
        <w:t>time</w:t>
      </w:r>
      <w:proofErr w:type="gramEnd"/>
      <w:r>
        <w:t xml:space="preserve"> (or an additional RF chain) comes at the cost of high-power consumption, which results in having UE with least power efficiency compared to the all other methods discussed in this contribution paper.</w:t>
      </w:r>
    </w:p>
    <w:p w14:paraId="72ECBF28" w14:textId="284FD1CA" w:rsidR="007D604D" w:rsidRPr="007D604D" w:rsidRDefault="007D604D" w:rsidP="007D604D">
      <w:pPr>
        <w:jc w:val="both"/>
      </w:pPr>
      <w:r>
        <w:rPr>
          <w:i/>
          <w:iCs/>
        </w:rPr>
        <w:t>M</w:t>
      </w:r>
      <w:r w:rsidRPr="001A632D">
        <w:rPr>
          <w:i/>
          <w:iCs/>
        </w:rPr>
        <w:t>obility performance</w:t>
      </w:r>
      <w:r>
        <w:rPr>
          <w:i/>
          <w:iCs/>
        </w:rPr>
        <w:t>:</w:t>
      </w:r>
      <w:r>
        <w:t xml:space="preserve"> given that the UE can continue its reception during the period ML, hence, using large BW will not impact the mobility performance of the UE.</w:t>
      </w:r>
    </w:p>
    <w:p w14:paraId="7F6E615B" w14:textId="797634A8" w:rsidR="007D604D" w:rsidRDefault="007D604D" w:rsidP="007D604D">
      <w:pPr>
        <w:jc w:val="both"/>
      </w:pPr>
      <w:r w:rsidRPr="001A632D">
        <w:rPr>
          <w:i/>
          <w:iCs/>
        </w:rPr>
        <w:t>Unified solution for all 5G NR UEs</w:t>
      </w:r>
      <w:r>
        <w:t xml:space="preserve">: As this method requires either using larger BW to cover the active BWP and the CD-SSB or using additional RF chain, while the </w:t>
      </w:r>
      <w:proofErr w:type="spellStart"/>
      <w:r>
        <w:t>RedCap</w:t>
      </w:r>
      <w:proofErr w:type="spellEnd"/>
      <w:r>
        <w:t xml:space="preserve"> BW can be up to 20MHz with limited RF chain, hence, this solution </w:t>
      </w:r>
      <w:proofErr w:type="spellStart"/>
      <w:r>
        <w:t>solution</w:t>
      </w:r>
      <w:proofErr w:type="spellEnd"/>
      <w:r>
        <w:t xml:space="preserve"> </w:t>
      </w:r>
      <w:proofErr w:type="spellStart"/>
      <w:r>
        <w:t>can not</w:t>
      </w:r>
      <w:proofErr w:type="spellEnd"/>
      <w:r>
        <w:t xml:space="preserve"> be unified to all non-</w:t>
      </w:r>
      <w:proofErr w:type="spellStart"/>
      <w:r>
        <w:t>RedCap</w:t>
      </w:r>
      <w:proofErr w:type="spellEnd"/>
      <w:r>
        <w:t xml:space="preserve"> and </w:t>
      </w:r>
      <w:proofErr w:type="spellStart"/>
      <w:r>
        <w:t>RedCap</w:t>
      </w:r>
      <w:proofErr w:type="spellEnd"/>
      <w:r>
        <w:t xml:space="preserve"> UEs.</w:t>
      </w:r>
    </w:p>
    <w:p w14:paraId="6471D038" w14:textId="3D8C0831" w:rsidR="00693489" w:rsidRDefault="00990DBD" w:rsidP="00693489">
      <w:pPr>
        <w:jc w:val="both"/>
      </w:pPr>
      <w:r>
        <w:t>Further to the above analysis, using wider BW contradicts the main purpose to use FG6-1a, which allows the UE to operate in a smaller BW and save power.</w:t>
      </w:r>
    </w:p>
    <w:p w14:paraId="7E6726F2" w14:textId="44ADAAD7" w:rsidR="004978ED" w:rsidRPr="00990DBD" w:rsidRDefault="00990DBD" w:rsidP="00990DBD">
      <w:pPr>
        <w:pStyle w:val="Heading1"/>
        <w:numPr>
          <w:ilvl w:val="1"/>
          <w:numId w:val="1"/>
        </w:numPr>
        <w:jc w:val="both"/>
        <w:rPr>
          <w:rFonts w:ascii="Arial" w:hAnsi="Arial" w:cs="Arial"/>
        </w:rPr>
      </w:pPr>
      <w:r>
        <w:rPr>
          <w:rFonts w:ascii="Arial" w:hAnsi="Arial" w:cs="Arial"/>
        </w:rPr>
        <w:t xml:space="preserve">Conclusions of the </w:t>
      </w:r>
      <w:r w:rsidR="00FD6F46">
        <w:rPr>
          <w:rFonts w:ascii="Arial" w:hAnsi="Arial" w:cs="Arial"/>
        </w:rPr>
        <w:t>high-level</w:t>
      </w:r>
      <w:r>
        <w:rPr>
          <w:rFonts w:ascii="Arial" w:hAnsi="Arial" w:cs="Arial"/>
        </w:rPr>
        <w:t xml:space="preserve"> analysis </w:t>
      </w:r>
    </w:p>
    <w:p w14:paraId="7945CD0D" w14:textId="73C80CFF" w:rsidR="00297F09" w:rsidRDefault="00990DBD" w:rsidP="00297F09">
      <w:pPr>
        <w:jc w:val="both"/>
      </w:pPr>
      <w:r>
        <w:t xml:space="preserve">Based on the above discussion and analysis, we </w:t>
      </w:r>
      <w:r w:rsidR="00297F09">
        <w:t>can provide the following observation.</w:t>
      </w:r>
    </w:p>
    <w:p w14:paraId="042BA9D4" w14:textId="577890F8" w:rsidR="00C0435F" w:rsidRPr="00297F09" w:rsidRDefault="00297F09" w:rsidP="00083C00">
      <w:pPr>
        <w:pStyle w:val="ListParagraph"/>
        <w:numPr>
          <w:ilvl w:val="0"/>
          <w:numId w:val="5"/>
        </w:numPr>
        <w:spacing w:after="180"/>
        <w:contextualSpacing w:val="0"/>
        <w:jc w:val="both"/>
        <w:rPr>
          <w:rFonts w:cstheme="minorHAnsi"/>
          <w:b/>
          <w:lang w:eastAsia="ko-KR"/>
        </w:rPr>
      </w:pPr>
      <w:bookmarkStart w:id="4" w:name="_Ref78929202"/>
      <w:r w:rsidRPr="00491EBF">
        <w:rPr>
          <w:rFonts w:cstheme="minorHAnsi"/>
          <w:b/>
          <w:lang w:eastAsia="ko-KR"/>
        </w:rPr>
        <w:t xml:space="preserve">RAN4 </w:t>
      </w:r>
      <w:r w:rsidRPr="00297F09">
        <w:rPr>
          <w:rFonts w:cstheme="minorHAnsi"/>
          <w:b/>
          <w:lang w:eastAsia="ko-KR"/>
        </w:rPr>
        <w:t>can provide the summary and conclusion of all assessment for all the methods studied above in the following table</w:t>
      </w:r>
      <w:r>
        <w:rPr>
          <w:rFonts w:cstheme="minorHAnsi"/>
          <w:b/>
          <w:lang w:eastAsia="ko-KR"/>
        </w:rPr>
        <w:t>:</w:t>
      </w:r>
      <w:bookmarkEnd w:id="4"/>
    </w:p>
    <w:tbl>
      <w:tblPr>
        <w:tblStyle w:val="GridTable5Dark-Accent5"/>
        <w:tblW w:w="0" w:type="auto"/>
        <w:tblLook w:val="04A0" w:firstRow="1" w:lastRow="0" w:firstColumn="1" w:lastColumn="0" w:noHBand="0" w:noVBand="1"/>
      </w:tblPr>
      <w:tblGrid>
        <w:gridCol w:w="2263"/>
        <w:gridCol w:w="1276"/>
        <w:gridCol w:w="1275"/>
        <w:gridCol w:w="1605"/>
        <w:gridCol w:w="1605"/>
        <w:gridCol w:w="1605"/>
      </w:tblGrid>
      <w:tr w:rsidR="009C6C47" w14:paraId="1BE6DCBC" w14:textId="77777777" w:rsidTr="00C766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val="restart"/>
          </w:tcPr>
          <w:p w14:paraId="57CE8B72" w14:textId="77777777" w:rsidR="009C6C47" w:rsidRDefault="009C6C47" w:rsidP="00FD6F46">
            <w:pPr>
              <w:jc w:val="center"/>
              <w:rPr>
                <w:rFonts w:cstheme="minorHAnsi"/>
                <w:b w:val="0"/>
                <w:lang w:eastAsia="ko-KR"/>
              </w:rPr>
            </w:pPr>
          </w:p>
        </w:tc>
        <w:tc>
          <w:tcPr>
            <w:tcW w:w="1276" w:type="dxa"/>
            <w:vMerge w:val="restart"/>
            <w:vAlign w:val="center"/>
          </w:tcPr>
          <w:p w14:paraId="29C8845C" w14:textId="5C3C5472" w:rsidR="009C6C47" w:rsidRDefault="009C6C47" w:rsidP="009C6C47">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CSI-RS</w:t>
            </w:r>
          </w:p>
        </w:tc>
        <w:tc>
          <w:tcPr>
            <w:tcW w:w="1275" w:type="dxa"/>
            <w:vMerge w:val="restart"/>
            <w:vAlign w:val="center"/>
          </w:tcPr>
          <w:p w14:paraId="0C8A7F23" w14:textId="00CF46D1" w:rsidR="009C6C47" w:rsidRDefault="009C6C47" w:rsidP="009C6C47">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NCD-SSB</w:t>
            </w:r>
          </w:p>
        </w:tc>
        <w:tc>
          <w:tcPr>
            <w:tcW w:w="4815" w:type="dxa"/>
            <w:gridSpan w:val="3"/>
            <w:vAlign w:val="center"/>
          </w:tcPr>
          <w:p w14:paraId="054AA69F" w14:textId="2EAAA24A" w:rsidR="009C6C47" w:rsidRDefault="009C6C47" w:rsidP="009C6C47">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Using CD-SSB outside BWP</w:t>
            </w:r>
          </w:p>
        </w:tc>
      </w:tr>
      <w:tr w:rsidR="009C6C47" w14:paraId="7FE72234" w14:textId="77777777" w:rsidTr="00C76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tcPr>
          <w:p w14:paraId="054EF594" w14:textId="77777777" w:rsidR="009C6C47" w:rsidRDefault="009C6C47" w:rsidP="00FD6F46">
            <w:pPr>
              <w:jc w:val="center"/>
              <w:rPr>
                <w:rFonts w:cstheme="minorHAnsi"/>
                <w:b w:val="0"/>
                <w:lang w:eastAsia="ko-KR"/>
              </w:rPr>
            </w:pPr>
          </w:p>
        </w:tc>
        <w:tc>
          <w:tcPr>
            <w:tcW w:w="1276" w:type="dxa"/>
            <w:vMerge/>
            <w:vAlign w:val="center"/>
          </w:tcPr>
          <w:p w14:paraId="412FD0C9" w14:textId="22C78B6B"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1275" w:type="dxa"/>
            <w:vMerge/>
            <w:vAlign w:val="center"/>
          </w:tcPr>
          <w:p w14:paraId="62697454" w14:textId="264D5C01"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1605" w:type="dxa"/>
            <w:vAlign w:val="center"/>
          </w:tcPr>
          <w:p w14:paraId="02A09508" w14:textId="459249D3"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Legacy rel-15/rel-16 MG</w:t>
            </w:r>
          </w:p>
        </w:tc>
        <w:tc>
          <w:tcPr>
            <w:tcW w:w="1605" w:type="dxa"/>
            <w:vAlign w:val="center"/>
          </w:tcPr>
          <w:p w14:paraId="65821791" w14:textId="0146E4C8"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NCSG</w:t>
            </w:r>
          </w:p>
        </w:tc>
        <w:tc>
          <w:tcPr>
            <w:tcW w:w="1605" w:type="dxa"/>
            <w:vAlign w:val="center"/>
          </w:tcPr>
          <w:p w14:paraId="4ACEF057" w14:textId="64928B5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Wider BW or additional RF</w:t>
            </w:r>
          </w:p>
        </w:tc>
      </w:tr>
      <w:tr w:rsidR="00FD6F46" w14:paraId="33F3E8EC" w14:textId="77777777" w:rsidTr="00C7661F">
        <w:trPr>
          <w:trHeight w:val="567"/>
        </w:trPr>
        <w:tc>
          <w:tcPr>
            <w:cnfStyle w:val="001000000000" w:firstRow="0" w:lastRow="0" w:firstColumn="1" w:lastColumn="0" w:oddVBand="0" w:evenVBand="0" w:oddHBand="0" w:evenHBand="0" w:firstRowFirstColumn="0" w:firstRowLastColumn="0" w:lastRowFirstColumn="0" w:lastRowLastColumn="0"/>
            <w:tcW w:w="2263" w:type="dxa"/>
          </w:tcPr>
          <w:p w14:paraId="6118149B" w14:textId="02676849" w:rsidR="00FD6F46" w:rsidRDefault="00FD6F46" w:rsidP="00C7661F">
            <w:pPr>
              <w:spacing w:after="0" w:line="240" w:lineRule="auto"/>
              <w:rPr>
                <w:rFonts w:cstheme="minorHAnsi"/>
                <w:b w:val="0"/>
                <w:lang w:eastAsia="ko-KR"/>
              </w:rPr>
            </w:pPr>
            <w:r>
              <w:rPr>
                <w:rFonts w:cstheme="minorHAnsi"/>
                <w:b w:val="0"/>
                <w:lang w:eastAsia="ko-KR"/>
              </w:rPr>
              <w:t>RAN4 spec impact</w:t>
            </w:r>
          </w:p>
        </w:tc>
        <w:tc>
          <w:tcPr>
            <w:tcW w:w="1276" w:type="dxa"/>
            <w:vAlign w:val="center"/>
          </w:tcPr>
          <w:p w14:paraId="73DB77EA" w14:textId="003CC579" w:rsidR="00FD6F46" w:rsidRPr="00C7661F" w:rsidRDefault="00FD6F46"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275" w:type="dxa"/>
            <w:vAlign w:val="center"/>
          </w:tcPr>
          <w:p w14:paraId="459444A4" w14:textId="06F6CDF7" w:rsidR="00FD6F46" w:rsidRPr="00C7661F" w:rsidRDefault="00FD6F46"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641A3280" w14:textId="6873508B"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1605" w:type="dxa"/>
            <w:vAlign w:val="center"/>
          </w:tcPr>
          <w:p w14:paraId="5C103A0E" w14:textId="21F1F1D6"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1605" w:type="dxa"/>
            <w:vAlign w:val="center"/>
          </w:tcPr>
          <w:p w14:paraId="759017F4" w14:textId="150AA933"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Minor</w:t>
            </w:r>
          </w:p>
        </w:tc>
      </w:tr>
      <w:tr w:rsidR="00FD6F46" w14:paraId="7756D61F" w14:textId="77777777" w:rsidTr="00C7661F">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3" w:type="dxa"/>
          </w:tcPr>
          <w:p w14:paraId="2F3B7430" w14:textId="00AC558E" w:rsidR="00FD6F46" w:rsidRDefault="00FD6F46" w:rsidP="00C7661F">
            <w:pPr>
              <w:spacing w:after="0" w:line="240" w:lineRule="auto"/>
              <w:rPr>
                <w:rFonts w:cstheme="minorHAnsi"/>
                <w:b w:val="0"/>
                <w:lang w:eastAsia="ko-KR"/>
              </w:rPr>
            </w:pPr>
            <w:r>
              <w:rPr>
                <w:rFonts w:cstheme="minorHAnsi"/>
                <w:b w:val="0"/>
                <w:lang w:eastAsia="ko-KR"/>
              </w:rPr>
              <w:t xml:space="preserve">Already implemented in Real field </w:t>
            </w:r>
          </w:p>
        </w:tc>
        <w:tc>
          <w:tcPr>
            <w:tcW w:w="1276" w:type="dxa"/>
            <w:vAlign w:val="center"/>
          </w:tcPr>
          <w:p w14:paraId="16E50FBC" w14:textId="2F23B60C" w:rsidR="00FD6F46" w:rsidRPr="00C7661F" w:rsidRDefault="00FD6F46"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275" w:type="dxa"/>
            <w:vAlign w:val="center"/>
          </w:tcPr>
          <w:p w14:paraId="6C995EE9" w14:textId="471962B3" w:rsidR="00FD6F46" w:rsidRPr="00C7661F" w:rsidRDefault="00FD6F46"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52DAF2A6" w14:textId="13EA091C" w:rsidR="00FD6F46" w:rsidRPr="00C7661F" w:rsidRDefault="00FB3251"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 for L1</w:t>
            </w:r>
          </w:p>
        </w:tc>
        <w:tc>
          <w:tcPr>
            <w:tcW w:w="1605" w:type="dxa"/>
            <w:vAlign w:val="center"/>
          </w:tcPr>
          <w:p w14:paraId="349BBAA0" w14:textId="179E1219" w:rsidR="00FD6F46" w:rsidRPr="00C7661F" w:rsidRDefault="00FB3251"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55534A51" w14:textId="0C87D5F8" w:rsidR="00FD6F46" w:rsidRPr="00C7661F" w:rsidRDefault="00FB3251"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FD6F46" w14:paraId="337E115E" w14:textId="77777777" w:rsidTr="00C7661F">
        <w:trPr>
          <w:trHeight w:val="567"/>
        </w:trPr>
        <w:tc>
          <w:tcPr>
            <w:cnfStyle w:val="001000000000" w:firstRow="0" w:lastRow="0" w:firstColumn="1" w:lastColumn="0" w:oddVBand="0" w:evenVBand="0" w:oddHBand="0" w:evenHBand="0" w:firstRowFirstColumn="0" w:firstRowLastColumn="0" w:lastRowFirstColumn="0" w:lastRowLastColumn="0"/>
            <w:tcW w:w="2263" w:type="dxa"/>
          </w:tcPr>
          <w:p w14:paraId="59615527" w14:textId="49B3EA81" w:rsidR="00FD6F46" w:rsidRDefault="00FD6F46" w:rsidP="00C7661F">
            <w:pPr>
              <w:spacing w:after="0" w:line="240" w:lineRule="auto"/>
              <w:rPr>
                <w:rFonts w:cstheme="minorHAnsi"/>
                <w:b w:val="0"/>
                <w:lang w:eastAsia="ko-KR"/>
              </w:rPr>
            </w:pPr>
            <w:r>
              <w:rPr>
                <w:rFonts w:cstheme="minorHAnsi"/>
                <w:b w:val="0"/>
                <w:lang w:eastAsia="ko-KR"/>
              </w:rPr>
              <w:t xml:space="preserve">Higher UE power consumption </w:t>
            </w:r>
          </w:p>
        </w:tc>
        <w:tc>
          <w:tcPr>
            <w:tcW w:w="1276" w:type="dxa"/>
            <w:vAlign w:val="center"/>
          </w:tcPr>
          <w:p w14:paraId="060C969B" w14:textId="0903145C" w:rsidR="00FD6F46" w:rsidRPr="00C7661F" w:rsidRDefault="00FD6F46"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275" w:type="dxa"/>
            <w:vAlign w:val="center"/>
          </w:tcPr>
          <w:p w14:paraId="2BFA7F31" w14:textId="2A3E2007" w:rsidR="00FD6F46" w:rsidRPr="00C7661F" w:rsidRDefault="00FD6F46"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43EE4E32" w14:textId="7484BAEC"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Low</w:t>
            </w:r>
          </w:p>
        </w:tc>
        <w:tc>
          <w:tcPr>
            <w:tcW w:w="1605" w:type="dxa"/>
            <w:vAlign w:val="center"/>
          </w:tcPr>
          <w:p w14:paraId="283AB460" w14:textId="4920460D"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1605" w:type="dxa"/>
            <w:vAlign w:val="center"/>
          </w:tcPr>
          <w:p w14:paraId="6F26830A" w14:textId="52089AB3"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High</w:t>
            </w:r>
          </w:p>
        </w:tc>
      </w:tr>
      <w:tr w:rsidR="00FD6F46" w14:paraId="3C0547E2" w14:textId="77777777" w:rsidTr="00C7661F">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3" w:type="dxa"/>
          </w:tcPr>
          <w:p w14:paraId="066D0B02" w14:textId="7BA88E90" w:rsidR="00FD6F46" w:rsidRDefault="00FD6F46" w:rsidP="00C7661F">
            <w:pPr>
              <w:spacing w:after="0" w:line="240" w:lineRule="auto"/>
              <w:rPr>
                <w:rFonts w:cstheme="minorHAnsi"/>
                <w:b w:val="0"/>
                <w:lang w:eastAsia="ko-KR"/>
              </w:rPr>
            </w:pPr>
            <w:r>
              <w:rPr>
                <w:rFonts w:cstheme="minorHAnsi"/>
                <w:b w:val="0"/>
                <w:lang w:eastAsia="ko-KR"/>
              </w:rPr>
              <w:t>Impact on mobility performance</w:t>
            </w:r>
          </w:p>
        </w:tc>
        <w:tc>
          <w:tcPr>
            <w:tcW w:w="1276" w:type="dxa"/>
            <w:vAlign w:val="center"/>
          </w:tcPr>
          <w:p w14:paraId="204C069F" w14:textId="292B34CB" w:rsidR="00FD6F46" w:rsidRPr="00C7661F" w:rsidRDefault="00FD6F46"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275" w:type="dxa"/>
            <w:vAlign w:val="center"/>
          </w:tcPr>
          <w:p w14:paraId="1FA6D2C3" w14:textId="2C5F7513" w:rsidR="00FD6F46" w:rsidRPr="00C7661F" w:rsidRDefault="00FD6F46"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5DF043E0" w14:textId="29D63998" w:rsidR="00FD6F46" w:rsidRPr="00C7661F" w:rsidRDefault="00FB3251"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605" w:type="dxa"/>
            <w:vAlign w:val="center"/>
          </w:tcPr>
          <w:p w14:paraId="6568DBB0" w14:textId="1FEE09A9" w:rsidR="00FD6F46" w:rsidRPr="00C7661F" w:rsidRDefault="00FB3251"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02C0DDB0" w14:textId="00772C87" w:rsidR="00FD6F46" w:rsidRPr="00C7661F" w:rsidRDefault="00FB3251" w:rsidP="00C7661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FD6F46" w14:paraId="18C09F73" w14:textId="77777777" w:rsidTr="00C7661F">
        <w:trPr>
          <w:trHeight w:val="567"/>
        </w:trPr>
        <w:tc>
          <w:tcPr>
            <w:cnfStyle w:val="001000000000" w:firstRow="0" w:lastRow="0" w:firstColumn="1" w:lastColumn="0" w:oddVBand="0" w:evenVBand="0" w:oddHBand="0" w:evenHBand="0" w:firstRowFirstColumn="0" w:firstRowLastColumn="0" w:lastRowFirstColumn="0" w:lastRowLastColumn="0"/>
            <w:tcW w:w="2263" w:type="dxa"/>
          </w:tcPr>
          <w:p w14:paraId="31A3839E" w14:textId="2445FEAA" w:rsidR="00FD6F46" w:rsidRDefault="00FD6F46" w:rsidP="00C7661F">
            <w:pPr>
              <w:spacing w:after="0" w:line="240" w:lineRule="auto"/>
              <w:rPr>
                <w:rFonts w:cstheme="minorHAnsi"/>
                <w:b w:val="0"/>
                <w:lang w:eastAsia="ko-KR"/>
              </w:rPr>
            </w:pPr>
            <w:r>
              <w:rPr>
                <w:rFonts w:cstheme="minorHAnsi"/>
                <w:b w:val="0"/>
                <w:lang w:eastAsia="ko-KR"/>
              </w:rPr>
              <w:lastRenderedPageBreak/>
              <w:t xml:space="preserve">Unified solution (both </w:t>
            </w:r>
            <w:proofErr w:type="spellStart"/>
            <w:r>
              <w:rPr>
                <w:rFonts w:cstheme="minorHAnsi"/>
                <w:b w:val="0"/>
                <w:lang w:eastAsia="ko-KR"/>
              </w:rPr>
              <w:t>RedCap</w:t>
            </w:r>
            <w:proofErr w:type="spellEnd"/>
            <w:r>
              <w:rPr>
                <w:rFonts w:cstheme="minorHAnsi"/>
                <w:b w:val="0"/>
                <w:lang w:eastAsia="ko-KR"/>
              </w:rPr>
              <w:t xml:space="preserve"> and non-</w:t>
            </w:r>
            <w:proofErr w:type="spellStart"/>
            <w:r>
              <w:rPr>
                <w:rFonts w:cstheme="minorHAnsi"/>
                <w:b w:val="0"/>
                <w:lang w:eastAsia="ko-KR"/>
              </w:rPr>
              <w:t>RedCap</w:t>
            </w:r>
            <w:proofErr w:type="spellEnd"/>
            <w:r>
              <w:rPr>
                <w:rFonts w:cstheme="minorHAnsi"/>
                <w:b w:val="0"/>
                <w:lang w:eastAsia="ko-KR"/>
              </w:rPr>
              <w:t>)</w:t>
            </w:r>
          </w:p>
        </w:tc>
        <w:tc>
          <w:tcPr>
            <w:tcW w:w="1276" w:type="dxa"/>
            <w:vAlign w:val="center"/>
          </w:tcPr>
          <w:p w14:paraId="68FD1F0F" w14:textId="433DDA9B" w:rsidR="00FD6F46" w:rsidRPr="00C7661F" w:rsidRDefault="00FD6F46"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275" w:type="dxa"/>
            <w:vAlign w:val="center"/>
          </w:tcPr>
          <w:p w14:paraId="519D7A69" w14:textId="651B2D25" w:rsidR="00FD6F46" w:rsidRPr="00C7661F" w:rsidRDefault="00FD6F46"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605" w:type="dxa"/>
            <w:vAlign w:val="center"/>
          </w:tcPr>
          <w:p w14:paraId="216DE091" w14:textId="3CDB9142"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605" w:type="dxa"/>
            <w:vAlign w:val="center"/>
          </w:tcPr>
          <w:p w14:paraId="0F4CED06" w14:textId="2FC546A0"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152DCA8F" w14:textId="6AA6CCB9" w:rsidR="00FD6F46" w:rsidRPr="00C7661F" w:rsidRDefault="00FB3251" w:rsidP="00C7661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r>
    </w:tbl>
    <w:p w14:paraId="4B1EABA1" w14:textId="77777777" w:rsidR="00990DBD" w:rsidRPr="00C0435F" w:rsidRDefault="00990DBD" w:rsidP="00990DBD">
      <w:pPr>
        <w:jc w:val="both"/>
        <w:rPr>
          <w:rFonts w:cstheme="minorHAnsi"/>
          <w:b/>
          <w:lang w:eastAsia="ko-KR"/>
        </w:rPr>
      </w:pPr>
    </w:p>
    <w:p w14:paraId="497732EE" w14:textId="110C8194" w:rsidR="00297F09" w:rsidRPr="00297F09" w:rsidRDefault="009C6C47" w:rsidP="00297F09">
      <w:r>
        <w:t xml:space="preserve">Based on this analysis, </w:t>
      </w:r>
      <w:r w:rsidR="00297F09">
        <w:t>RAN4 provide the following proposal.</w:t>
      </w:r>
    </w:p>
    <w:p w14:paraId="7CE9B8A3" w14:textId="32E0E513" w:rsidR="00297F09" w:rsidRPr="001C2521" w:rsidRDefault="00297F09" w:rsidP="00083C00">
      <w:pPr>
        <w:pStyle w:val="ListParagraph"/>
        <w:numPr>
          <w:ilvl w:val="0"/>
          <w:numId w:val="6"/>
        </w:numPr>
        <w:spacing w:after="180"/>
        <w:contextualSpacing w:val="0"/>
        <w:jc w:val="both"/>
        <w:rPr>
          <w:rFonts w:ascii="Times New Roman" w:hAnsi="Times New Roman" w:cs="Times New Roman"/>
          <w:sz w:val="20"/>
          <w:szCs w:val="20"/>
        </w:rPr>
      </w:pPr>
      <w:bookmarkStart w:id="5" w:name="_Ref115358048"/>
      <w:r w:rsidRPr="00297F09">
        <w:rPr>
          <w:rFonts w:cstheme="minorHAnsi"/>
          <w:b/>
          <w:lang w:eastAsia="ko-KR"/>
        </w:rPr>
        <w:t>RAN4 suggest ranking the methods under study from the best option to the wors</w:t>
      </w:r>
      <w:r w:rsidR="00545D0C">
        <w:rPr>
          <w:rFonts w:cstheme="minorHAnsi"/>
          <w:b/>
          <w:lang w:eastAsia="ko-KR"/>
        </w:rPr>
        <w:t>t</w:t>
      </w:r>
      <w:r w:rsidRPr="00297F09">
        <w:rPr>
          <w:rFonts w:cstheme="minorHAnsi"/>
          <w:b/>
          <w:lang w:eastAsia="ko-KR"/>
        </w:rPr>
        <w:t xml:space="preserve"> option as</w:t>
      </w:r>
      <w:r>
        <w:rPr>
          <w:rFonts w:cstheme="minorHAnsi"/>
          <w:b/>
          <w:lang w:eastAsia="ko-KR"/>
        </w:rPr>
        <w:t>:</w:t>
      </w:r>
      <w:bookmarkEnd w:id="5"/>
    </w:p>
    <w:p w14:paraId="23157B26" w14:textId="229B2CC0" w:rsidR="009C6C47" w:rsidRPr="00297F09" w:rsidRDefault="009C6C47" w:rsidP="00083C00">
      <w:pPr>
        <w:pStyle w:val="ListParagraph"/>
        <w:numPr>
          <w:ilvl w:val="0"/>
          <w:numId w:val="8"/>
        </w:numPr>
        <w:rPr>
          <w:b/>
          <w:bCs/>
        </w:rPr>
      </w:pPr>
      <w:bookmarkStart w:id="6" w:name="_Ref115358107"/>
      <w:r w:rsidRPr="00297F09">
        <w:rPr>
          <w:b/>
          <w:bCs/>
        </w:rPr>
        <w:t>Perform BM/RLM/BFD based on CSI-RS within active BWP.</w:t>
      </w:r>
      <w:bookmarkEnd w:id="6"/>
    </w:p>
    <w:p w14:paraId="36107FB7" w14:textId="68600F5F" w:rsidR="009C6C47" w:rsidRPr="00297F09" w:rsidRDefault="009C6C47" w:rsidP="00083C00">
      <w:pPr>
        <w:pStyle w:val="ListParagraph"/>
        <w:numPr>
          <w:ilvl w:val="0"/>
          <w:numId w:val="8"/>
        </w:numPr>
        <w:rPr>
          <w:b/>
          <w:bCs/>
        </w:rPr>
      </w:pPr>
      <w:bookmarkStart w:id="7" w:name="_Ref115358113"/>
      <w:r w:rsidRPr="00297F09">
        <w:rPr>
          <w:b/>
          <w:bCs/>
        </w:rPr>
        <w:t>NCD-SSB approach which would work with existing UE hardware architectures (FG6-1) and be compatible.</w:t>
      </w:r>
      <w:bookmarkEnd w:id="7"/>
    </w:p>
    <w:p w14:paraId="483AA7FF" w14:textId="29746964" w:rsidR="009C6C47" w:rsidRPr="00297F09" w:rsidRDefault="009C6C47" w:rsidP="00083C00">
      <w:pPr>
        <w:pStyle w:val="ListParagraph"/>
        <w:numPr>
          <w:ilvl w:val="0"/>
          <w:numId w:val="8"/>
        </w:numPr>
        <w:rPr>
          <w:b/>
          <w:bCs/>
        </w:rPr>
      </w:pPr>
      <w:bookmarkStart w:id="8" w:name="_Ref115358120"/>
      <w:r w:rsidRPr="00297F09">
        <w:rPr>
          <w:b/>
          <w:bCs/>
        </w:rPr>
        <w:t>Perform BM/RLM/BFD based on SSB outside active BWP:</w:t>
      </w:r>
      <w:bookmarkEnd w:id="8"/>
    </w:p>
    <w:p w14:paraId="71FBF279" w14:textId="1479D5EB" w:rsidR="009C6C47" w:rsidRPr="00297F09" w:rsidRDefault="009C6C47" w:rsidP="00083C00">
      <w:pPr>
        <w:pStyle w:val="ListParagraph"/>
        <w:numPr>
          <w:ilvl w:val="1"/>
          <w:numId w:val="8"/>
        </w:numPr>
        <w:rPr>
          <w:b/>
          <w:bCs/>
        </w:rPr>
      </w:pPr>
      <w:bookmarkStart w:id="9" w:name="_Ref115358127"/>
      <w:r w:rsidRPr="00297F09">
        <w:rPr>
          <w:b/>
          <w:bCs/>
        </w:rPr>
        <w:t>Using Legacy rel-15/rel-16 MG.</w:t>
      </w:r>
      <w:bookmarkEnd w:id="9"/>
    </w:p>
    <w:p w14:paraId="21105EF5" w14:textId="4B7A5BA5" w:rsidR="009C6C47" w:rsidRPr="00297F09" w:rsidRDefault="009C6C47" w:rsidP="00083C00">
      <w:pPr>
        <w:pStyle w:val="ListParagraph"/>
        <w:numPr>
          <w:ilvl w:val="1"/>
          <w:numId w:val="8"/>
        </w:numPr>
        <w:rPr>
          <w:b/>
          <w:bCs/>
        </w:rPr>
      </w:pPr>
      <w:bookmarkStart w:id="10" w:name="_Ref115358132"/>
      <w:r w:rsidRPr="00297F09">
        <w:rPr>
          <w:b/>
          <w:bCs/>
        </w:rPr>
        <w:t>Using NCSG.</w:t>
      </w:r>
      <w:bookmarkEnd w:id="10"/>
    </w:p>
    <w:p w14:paraId="301AABB3" w14:textId="1D05456C" w:rsidR="009C6C47" w:rsidRPr="00297F09" w:rsidRDefault="009C6C47" w:rsidP="00083C00">
      <w:pPr>
        <w:pStyle w:val="ListParagraph"/>
        <w:numPr>
          <w:ilvl w:val="1"/>
          <w:numId w:val="8"/>
        </w:numPr>
        <w:rPr>
          <w:b/>
          <w:bCs/>
        </w:rPr>
      </w:pPr>
      <w:bookmarkStart w:id="11" w:name="_Ref115358135"/>
      <w:r w:rsidRPr="00297F09">
        <w:rPr>
          <w:b/>
          <w:bCs/>
        </w:rPr>
        <w:t>Enlarge BW or using additional RF.</w:t>
      </w:r>
      <w:bookmarkEnd w:id="11"/>
    </w:p>
    <w:p w14:paraId="2CB6A544" w14:textId="025FC78E" w:rsidR="009C6C47" w:rsidRPr="009C6C47" w:rsidRDefault="009C6C47" w:rsidP="009C6C47">
      <w:pPr>
        <w:pStyle w:val="Heading1"/>
        <w:numPr>
          <w:ilvl w:val="0"/>
          <w:numId w:val="1"/>
        </w:numPr>
        <w:jc w:val="both"/>
        <w:rPr>
          <w:rFonts w:ascii="Arial" w:hAnsi="Arial" w:cs="Arial"/>
        </w:rPr>
      </w:pPr>
      <w:r>
        <w:rPr>
          <w:rFonts w:ascii="Arial" w:hAnsi="Arial" w:cs="Arial"/>
        </w:rPr>
        <w:t>LS response to RAN Plenary</w:t>
      </w:r>
    </w:p>
    <w:p w14:paraId="75EEF0E6" w14:textId="0DE2060D" w:rsidR="009C6C47" w:rsidRPr="0052246D" w:rsidRDefault="009C6C47" w:rsidP="00083C00">
      <w:pPr>
        <w:pStyle w:val="ListParagraph"/>
        <w:numPr>
          <w:ilvl w:val="0"/>
          <w:numId w:val="6"/>
        </w:numPr>
        <w:spacing w:after="180"/>
        <w:contextualSpacing w:val="0"/>
        <w:jc w:val="both"/>
        <w:rPr>
          <w:rFonts w:ascii="Times New Roman" w:hAnsi="Times New Roman" w:cs="Times New Roman"/>
          <w:sz w:val="20"/>
          <w:szCs w:val="20"/>
        </w:rPr>
      </w:pPr>
      <w:bookmarkStart w:id="12" w:name="_Ref101648402"/>
      <w:r>
        <w:rPr>
          <w:rFonts w:cstheme="minorHAnsi"/>
          <w:b/>
          <w:lang w:eastAsia="ko-KR"/>
        </w:rPr>
        <w:t>RAN4 shall respond to RAN plenary with the following response:</w:t>
      </w:r>
      <w:bookmarkEnd w:id="12"/>
    </w:p>
    <w:tbl>
      <w:tblPr>
        <w:tblStyle w:val="TableGrid"/>
        <w:tblW w:w="0" w:type="auto"/>
        <w:tblLook w:val="04A0" w:firstRow="1" w:lastRow="0" w:firstColumn="1" w:lastColumn="0" w:noHBand="0" w:noVBand="1"/>
      </w:tblPr>
      <w:tblGrid>
        <w:gridCol w:w="9629"/>
      </w:tblGrid>
      <w:tr w:rsidR="009C6C47" w14:paraId="62ECA032" w14:textId="77777777" w:rsidTr="009C6C47">
        <w:tc>
          <w:tcPr>
            <w:tcW w:w="9629" w:type="dxa"/>
          </w:tcPr>
          <w:p w14:paraId="2535A07F" w14:textId="77777777" w:rsidR="009C6C47" w:rsidRPr="00E755DF" w:rsidRDefault="009C6C47" w:rsidP="009C6C47">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155AFDDC" w14:textId="01EACF5A" w:rsidR="009C6C47" w:rsidRDefault="009C6C47" w:rsidP="009C6C47">
            <w:pPr>
              <w:spacing w:after="180"/>
              <w:rPr>
                <w:rFonts w:cstheme="minorHAnsi"/>
                <w:bCs/>
                <w:lang w:eastAsia="ko-KR"/>
              </w:rPr>
            </w:pPr>
            <w:r w:rsidRPr="00CA4782">
              <w:rPr>
                <w:rFonts w:cstheme="minorHAnsi"/>
                <w:bCs/>
                <w:lang w:eastAsia="ko-KR"/>
              </w:rPr>
              <w:t>RAN4</w:t>
            </w:r>
            <w:r>
              <w:rPr>
                <w:rFonts w:cstheme="minorHAnsi"/>
                <w:bCs/>
                <w:lang w:eastAsia="ko-KR"/>
              </w:rPr>
              <w:t xml:space="preserve"> has discussed the conclusion from RANP, and have reached the following conclusions:</w:t>
            </w:r>
          </w:p>
          <w:p w14:paraId="3398AE1E" w14:textId="108895DC" w:rsidR="009C6C47" w:rsidRPr="009C6C47" w:rsidRDefault="009C6C47" w:rsidP="009C6C47">
            <w:pPr>
              <w:spacing w:afterLines="50" w:after="120"/>
            </w:pPr>
            <w:r w:rsidRPr="009C6C47">
              <w:t xml:space="preserve">RAN4 did high-level analysis based on various criteria: </w:t>
            </w:r>
          </w:p>
          <w:p w14:paraId="62E9CFD8" w14:textId="3EDF5FC2" w:rsidR="009C6C47" w:rsidRDefault="009C6C47" w:rsidP="00083C00">
            <w:pPr>
              <w:pStyle w:val="ListParagraph"/>
              <w:numPr>
                <w:ilvl w:val="0"/>
                <w:numId w:val="9"/>
              </w:numPr>
              <w:spacing w:afterLines="50" w:after="120"/>
            </w:pPr>
            <w:r>
              <w:t>RAN4 spec impact.</w:t>
            </w:r>
          </w:p>
          <w:p w14:paraId="6096FF7A" w14:textId="1A695ED5" w:rsidR="009C6C47" w:rsidRDefault="009C6C47" w:rsidP="00083C00">
            <w:pPr>
              <w:pStyle w:val="ListParagraph"/>
              <w:numPr>
                <w:ilvl w:val="0"/>
                <w:numId w:val="9"/>
              </w:numPr>
              <w:spacing w:afterLines="50" w:after="120"/>
            </w:pPr>
            <w:r>
              <w:t>Whether the solution is a</w:t>
            </w:r>
            <w:r w:rsidRPr="009C6C47">
              <w:t>lready implemented in Real field</w:t>
            </w:r>
            <w:r>
              <w:t>.</w:t>
            </w:r>
          </w:p>
          <w:p w14:paraId="5767E48C" w14:textId="36BD20F4" w:rsidR="009C6C47" w:rsidRDefault="009C6C47" w:rsidP="00083C00">
            <w:pPr>
              <w:pStyle w:val="ListParagraph"/>
              <w:numPr>
                <w:ilvl w:val="0"/>
                <w:numId w:val="9"/>
              </w:numPr>
              <w:spacing w:afterLines="50" w:after="120"/>
            </w:pPr>
            <w:r>
              <w:t xml:space="preserve">Power consumption. </w:t>
            </w:r>
          </w:p>
          <w:p w14:paraId="5947E8DC" w14:textId="7133ED1C" w:rsidR="009C6C47" w:rsidRDefault="009C6C47" w:rsidP="00083C00">
            <w:pPr>
              <w:pStyle w:val="ListParagraph"/>
              <w:numPr>
                <w:ilvl w:val="0"/>
                <w:numId w:val="9"/>
              </w:numPr>
              <w:spacing w:afterLines="50" w:after="120"/>
            </w:pPr>
            <w:r>
              <w:t>Mobility performance (extra delay).</w:t>
            </w:r>
          </w:p>
          <w:p w14:paraId="701C2D1A" w14:textId="05819AB3" w:rsidR="009C6C47" w:rsidRDefault="009C6C47" w:rsidP="00083C00">
            <w:pPr>
              <w:pStyle w:val="ListParagraph"/>
              <w:numPr>
                <w:ilvl w:val="0"/>
                <w:numId w:val="9"/>
              </w:numPr>
              <w:spacing w:afterLines="50" w:after="120"/>
            </w:pPr>
            <w:r>
              <w:t>Unified solution for all 5G NR UE (</w:t>
            </w:r>
            <w:proofErr w:type="gramStart"/>
            <w:r>
              <w:t>i.e.</w:t>
            </w:r>
            <w:proofErr w:type="gramEnd"/>
            <w:r>
              <w:t xml:space="preserve"> both non-</w:t>
            </w:r>
            <w:proofErr w:type="spellStart"/>
            <w:r>
              <w:t>RedCap</w:t>
            </w:r>
            <w:proofErr w:type="spellEnd"/>
            <w:r>
              <w:t xml:space="preserve"> and </w:t>
            </w:r>
            <w:proofErr w:type="spellStart"/>
            <w:r>
              <w:t>RedCap</w:t>
            </w:r>
            <w:proofErr w:type="spellEnd"/>
            <w:r>
              <w:t xml:space="preserve"> UEs).</w:t>
            </w:r>
          </w:p>
          <w:p w14:paraId="581877D4" w14:textId="3897D443" w:rsidR="009C6C47" w:rsidRDefault="009C6C47" w:rsidP="009C6C47">
            <w:pPr>
              <w:spacing w:afterLines="50" w:after="120"/>
            </w:pPr>
          </w:p>
          <w:p w14:paraId="33B6D30D" w14:textId="4BBB7353" w:rsidR="009C6C47" w:rsidRDefault="009C6C47" w:rsidP="009C6C47">
            <w:pPr>
              <w:spacing w:afterLines="50" w:after="120"/>
            </w:pPr>
            <w:r>
              <w:t xml:space="preserve">RAN4 has the following </w:t>
            </w:r>
            <w:r w:rsidR="00C7661F">
              <w:t>views</w:t>
            </w:r>
            <w:r>
              <w:t>:</w:t>
            </w:r>
          </w:p>
          <w:tbl>
            <w:tblPr>
              <w:tblStyle w:val="GridTable5Dark-Accent5"/>
              <w:tblW w:w="0" w:type="auto"/>
              <w:tblLook w:val="04A0" w:firstRow="1" w:lastRow="0" w:firstColumn="1" w:lastColumn="0" w:noHBand="0" w:noVBand="1"/>
            </w:tblPr>
            <w:tblGrid>
              <w:gridCol w:w="1594"/>
              <w:gridCol w:w="1549"/>
              <w:gridCol w:w="1556"/>
              <w:gridCol w:w="1565"/>
              <w:gridCol w:w="1558"/>
              <w:gridCol w:w="1581"/>
            </w:tblGrid>
            <w:tr w:rsidR="009C6C47" w14:paraId="287F2090" w14:textId="77777777" w:rsidTr="00FF73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3E4A4AED" w14:textId="77777777" w:rsidR="009C6C47" w:rsidRDefault="009C6C47" w:rsidP="009C6C47">
                  <w:pPr>
                    <w:jc w:val="center"/>
                    <w:rPr>
                      <w:rFonts w:cstheme="minorHAnsi"/>
                      <w:b w:val="0"/>
                      <w:lang w:eastAsia="ko-KR"/>
                    </w:rPr>
                  </w:pPr>
                </w:p>
              </w:tc>
              <w:tc>
                <w:tcPr>
                  <w:tcW w:w="1605" w:type="dxa"/>
                  <w:vMerge w:val="restart"/>
                  <w:vAlign w:val="center"/>
                </w:tcPr>
                <w:p w14:paraId="432941E3" w14:textId="77777777" w:rsidR="009C6C47" w:rsidRDefault="009C6C47" w:rsidP="009C6C47">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CSI-RS</w:t>
                  </w:r>
                </w:p>
              </w:tc>
              <w:tc>
                <w:tcPr>
                  <w:tcW w:w="1605" w:type="dxa"/>
                  <w:vMerge w:val="restart"/>
                  <w:vAlign w:val="center"/>
                </w:tcPr>
                <w:p w14:paraId="20D16880" w14:textId="77777777" w:rsidR="009C6C47" w:rsidRDefault="009C6C47" w:rsidP="009C6C47">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NCD-SSB</w:t>
                  </w:r>
                </w:p>
              </w:tc>
              <w:tc>
                <w:tcPr>
                  <w:tcW w:w="4815" w:type="dxa"/>
                  <w:gridSpan w:val="3"/>
                  <w:vAlign w:val="center"/>
                </w:tcPr>
                <w:p w14:paraId="1CA2B179" w14:textId="77777777" w:rsidR="009C6C47" w:rsidRDefault="009C6C47" w:rsidP="009C6C47">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Using CD-SSB outside BWP</w:t>
                  </w:r>
                </w:p>
              </w:tc>
            </w:tr>
            <w:tr w:rsidR="009C6C47" w14:paraId="11F65E70" w14:textId="77777777" w:rsidTr="00FF7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3010F13B" w14:textId="77777777" w:rsidR="009C6C47" w:rsidRDefault="009C6C47" w:rsidP="009C6C47">
                  <w:pPr>
                    <w:jc w:val="center"/>
                    <w:rPr>
                      <w:rFonts w:cstheme="minorHAnsi"/>
                      <w:b w:val="0"/>
                      <w:lang w:eastAsia="ko-KR"/>
                    </w:rPr>
                  </w:pPr>
                </w:p>
              </w:tc>
              <w:tc>
                <w:tcPr>
                  <w:tcW w:w="1605" w:type="dxa"/>
                  <w:vMerge/>
                  <w:vAlign w:val="center"/>
                </w:tcPr>
                <w:p w14:paraId="150331C3"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1605" w:type="dxa"/>
                  <w:vMerge/>
                  <w:vAlign w:val="center"/>
                </w:tcPr>
                <w:p w14:paraId="3698CAB3"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1605" w:type="dxa"/>
                  <w:vAlign w:val="center"/>
                </w:tcPr>
                <w:p w14:paraId="1EA50C19"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Legacy rel-15/rel-16 MG</w:t>
                  </w:r>
                </w:p>
              </w:tc>
              <w:tc>
                <w:tcPr>
                  <w:tcW w:w="1605" w:type="dxa"/>
                  <w:vAlign w:val="center"/>
                </w:tcPr>
                <w:p w14:paraId="3CCDD11B"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NCSG</w:t>
                  </w:r>
                </w:p>
              </w:tc>
              <w:tc>
                <w:tcPr>
                  <w:tcW w:w="1605" w:type="dxa"/>
                  <w:vAlign w:val="center"/>
                </w:tcPr>
                <w:p w14:paraId="3EDBD139"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Wider BW or additional RF</w:t>
                  </w:r>
                </w:p>
              </w:tc>
            </w:tr>
            <w:tr w:rsidR="009C6C47" w14:paraId="76DD0067" w14:textId="77777777" w:rsidTr="00FF7393">
              <w:tc>
                <w:tcPr>
                  <w:cnfStyle w:val="001000000000" w:firstRow="0" w:lastRow="0" w:firstColumn="1" w:lastColumn="0" w:oddVBand="0" w:evenVBand="0" w:oddHBand="0" w:evenHBand="0" w:firstRowFirstColumn="0" w:firstRowLastColumn="0" w:lastRowFirstColumn="0" w:lastRowLastColumn="0"/>
                  <w:tcW w:w="1604" w:type="dxa"/>
                </w:tcPr>
                <w:p w14:paraId="3391A34A" w14:textId="77777777" w:rsidR="009C6C47" w:rsidRDefault="009C6C47" w:rsidP="009C6C47">
                  <w:pPr>
                    <w:jc w:val="center"/>
                    <w:rPr>
                      <w:rFonts w:cstheme="minorHAnsi"/>
                      <w:b w:val="0"/>
                      <w:lang w:eastAsia="ko-KR"/>
                    </w:rPr>
                  </w:pPr>
                  <w:r>
                    <w:rPr>
                      <w:rFonts w:cstheme="minorHAnsi"/>
                      <w:b w:val="0"/>
                      <w:lang w:eastAsia="ko-KR"/>
                    </w:rPr>
                    <w:t>RAN4 spec impact</w:t>
                  </w:r>
                </w:p>
              </w:tc>
              <w:tc>
                <w:tcPr>
                  <w:tcW w:w="1605" w:type="dxa"/>
                  <w:vAlign w:val="center"/>
                </w:tcPr>
                <w:p w14:paraId="753214FD"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1D5C1636"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70CCE976"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Med</w:t>
                  </w:r>
                </w:p>
              </w:tc>
              <w:tc>
                <w:tcPr>
                  <w:tcW w:w="1605" w:type="dxa"/>
                  <w:vAlign w:val="center"/>
                </w:tcPr>
                <w:p w14:paraId="00253787"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Med</w:t>
                  </w:r>
                </w:p>
              </w:tc>
              <w:tc>
                <w:tcPr>
                  <w:tcW w:w="1605" w:type="dxa"/>
                  <w:vAlign w:val="center"/>
                </w:tcPr>
                <w:p w14:paraId="2ECFD9A3"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Minor</w:t>
                  </w:r>
                </w:p>
              </w:tc>
            </w:tr>
            <w:tr w:rsidR="009C6C47" w14:paraId="0119EC7F" w14:textId="77777777" w:rsidTr="00FF7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176574DE" w14:textId="77777777" w:rsidR="009C6C47" w:rsidRDefault="009C6C47" w:rsidP="009C6C47">
                  <w:pPr>
                    <w:jc w:val="center"/>
                    <w:rPr>
                      <w:rFonts w:cstheme="minorHAnsi"/>
                      <w:b w:val="0"/>
                      <w:lang w:eastAsia="ko-KR"/>
                    </w:rPr>
                  </w:pPr>
                  <w:r>
                    <w:rPr>
                      <w:rFonts w:cstheme="minorHAnsi"/>
                      <w:b w:val="0"/>
                      <w:lang w:eastAsia="ko-KR"/>
                    </w:rPr>
                    <w:t xml:space="preserve">Already implemented in Real field </w:t>
                  </w:r>
                </w:p>
              </w:tc>
              <w:tc>
                <w:tcPr>
                  <w:tcW w:w="1605" w:type="dxa"/>
                  <w:vAlign w:val="center"/>
                </w:tcPr>
                <w:p w14:paraId="2A412F75"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Yes</w:t>
                  </w:r>
                </w:p>
              </w:tc>
              <w:tc>
                <w:tcPr>
                  <w:tcW w:w="1605" w:type="dxa"/>
                  <w:vAlign w:val="center"/>
                </w:tcPr>
                <w:p w14:paraId="21C667EF"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538DF9CA"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 for L1</w:t>
                  </w:r>
                </w:p>
              </w:tc>
              <w:tc>
                <w:tcPr>
                  <w:tcW w:w="1605" w:type="dxa"/>
                  <w:vAlign w:val="center"/>
                </w:tcPr>
                <w:p w14:paraId="08B49C8B"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13E63207"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r>
            <w:tr w:rsidR="009C6C47" w14:paraId="62EDECCF" w14:textId="77777777" w:rsidTr="00FF7393">
              <w:tc>
                <w:tcPr>
                  <w:cnfStyle w:val="001000000000" w:firstRow="0" w:lastRow="0" w:firstColumn="1" w:lastColumn="0" w:oddVBand="0" w:evenVBand="0" w:oddHBand="0" w:evenHBand="0" w:firstRowFirstColumn="0" w:firstRowLastColumn="0" w:lastRowFirstColumn="0" w:lastRowLastColumn="0"/>
                  <w:tcW w:w="1604" w:type="dxa"/>
                </w:tcPr>
                <w:p w14:paraId="5A926F38" w14:textId="77777777" w:rsidR="009C6C47" w:rsidRDefault="009C6C47" w:rsidP="009C6C47">
                  <w:pPr>
                    <w:jc w:val="center"/>
                    <w:rPr>
                      <w:rFonts w:cstheme="minorHAnsi"/>
                      <w:b w:val="0"/>
                      <w:lang w:eastAsia="ko-KR"/>
                    </w:rPr>
                  </w:pPr>
                  <w:r>
                    <w:rPr>
                      <w:rFonts w:cstheme="minorHAnsi"/>
                      <w:b w:val="0"/>
                      <w:lang w:eastAsia="ko-KR"/>
                    </w:rPr>
                    <w:t xml:space="preserve">Higher UE power consumption </w:t>
                  </w:r>
                </w:p>
              </w:tc>
              <w:tc>
                <w:tcPr>
                  <w:tcW w:w="1605" w:type="dxa"/>
                  <w:vAlign w:val="center"/>
                </w:tcPr>
                <w:p w14:paraId="3EC1A231"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257817DB"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0B37EF2C"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Low</w:t>
                  </w:r>
                </w:p>
              </w:tc>
              <w:tc>
                <w:tcPr>
                  <w:tcW w:w="1605" w:type="dxa"/>
                  <w:vAlign w:val="center"/>
                </w:tcPr>
                <w:p w14:paraId="7BDF30D0"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Med</w:t>
                  </w:r>
                </w:p>
              </w:tc>
              <w:tc>
                <w:tcPr>
                  <w:tcW w:w="1605" w:type="dxa"/>
                  <w:vAlign w:val="center"/>
                </w:tcPr>
                <w:p w14:paraId="3C60A6DB"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High</w:t>
                  </w:r>
                </w:p>
              </w:tc>
            </w:tr>
            <w:tr w:rsidR="009C6C47" w14:paraId="2E22A1B1" w14:textId="77777777" w:rsidTr="00FF7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5CA2A574" w14:textId="77777777" w:rsidR="009C6C47" w:rsidRDefault="009C6C47" w:rsidP="009C6C47">
                  <w:pPr>
                    <w:jc w:val="center"/>
                    <w:rPr>
                      <w:rFonts w:cstheme="minorHAnsi"/>
                      <w:b w:val="0"/>
                      <w:lang w:eastAsia="ko-KR"/>
                    </w:rPr>
                  </w:pPr>
                  <w:r>
                    <w:rPr>
                      <w:rFonts w:cstheme="minorHAnsi"/>
                      <w:b w:val="0"/>
                      <w:lang w:eastAsia="ko-KR"/>
                    </w:rPr>
                    <w:lastRenderedPageBreak/>
                    <w:t>Impact on mobility performance</w:t>
                  </w:r>
                </w:p>
              </w:tc>
              <w:tc>
                <w:tcPr>
                  <w:tcW w:w="1605" w:type="dxa"/>
                  <w:vAlign w:val="center"/>
                </w:tcPr>
                <w:p w14:paraId="66B22E54"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5CA82887"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3A279EFB"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Yes</w:t>
                  </w:r>
                </w:p>
              </w:tc>
              <w:tc>
                <w:tcPr>
                  <w:tcW w:w="1605" w:type="dxa"/>
                  <w:vAlign w:val="center"/>
                </w:tcPr>
                <w:p w14:paraId="1D0AD828"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44132942" w14:textId="77777777" w:rsidR="009C6C47" w:rsidRDefault="009C6C47" w:rsidP="009C6C47">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No</w:t>
                  </w:r>
                </w:p>
              </w:tc>
            </w:tr>
            <w:tr w:rsidR="009C6C47" w14:paraId="4736D4BB" w14:textId="77777777" w:rsidTr="00FF7393">
              <w:tc>
                <w:tcPr>
                  <w:cnfStyle w:val="001000000000" w:firstRow="0" w:lastRow="0" w:firstColumn="1" w:lastColumn="0" w:oddVBand="0" w:evenVBand="0" w:oddHBand="0" w:evenHBand="0" w:firstRowFirstColumn="0" w:firstRowLastColumn="0" w:lastRowFirstColumn="0" w:lastRowLastColumn="0"/>
                  <w:tcW w:w="1604" w:type="dxa"/>
                </w:tcPr>
                <w:p w14:paraId="01A1DF8B" w14:textId="77777777" w:rsidR="009C6C47" w:rsidRDefault="009C6C47" w:rsidP="009C6C47">
                  <w:pPr>
                    <w:jc w:val="center"/>
                    <w:rPr>
                      <w:rFonts w:cstheme="minorHAnsi"/>
                      <w:b w:val="0"/>
                      <w:lang w:eastAsia="ko-KR"/>
                    </w:rPr>
                  </w:pPr>
                  <w:r>
                    <w:rPr>
                      <w:rFonts w:cstheme="minorHAnsi"/>
                      <w:b w:val="0"/>
                      <w:lang w:eastAsia="ko-KR"/>
                    </w:rPr>
                    <w:t xml:space="preserve">Unified solution (both </w:t>
                  </w:r>
                  <w:proofErr w:type="spellStart"/>
                  <w:r>
                    <w:rPr>
                      <w:rFonts w:cstheme="minorHAnsi"/>
                      <w:b w:val="0"/>
                      <w:lang w:eastAsia="ko-KR"/>
                    </w:rPr>
                    <w:t>RedCap</w:t>
                  </w:r>
                  <w:proofErr w:type="spellEnd"/>
                  <w:r>
                    <w:rPr>
                      <w:rFonts w:cstheme="minorHAnsi"/>
                      <w:b w:val="0"/>
                      <w:lang w:eastAsia="ko-KR"/>
                    </w:rPr>
                    <w:t xml:space="preserve"> and non-</w:t>
                  </w:r>
                  <w:proofErr w:type="spellStart"/>
                  <w:r>
                    <w:rPr>
                      <w:rFonts w:cstheme="minorHAnsi"/>
                      <w:b w:val="0"/>
                      <w:lang w:eastAsia="ko-KR"/>
                    </w:rPr>
                    <w:t>RedCap</w:t>
                  </w:r>
                  <w:proofErr w:type="spellEnd"/>
                  <w:r>
                    <w:rPr>
                      <w:rFonts w:cstheme="minorHAnsi"/>
                      <w:b w:val="0"/>
                      <w:lang w:eastAsia="ko-KR"/>
                    </w:rPr>
                    <w:t>)</w:t>
                  </w:r>
                </w:p>
              </w:tc>
              <w:tc>
                <w:tcPr>
                  <w:tcW w:w="1605" w:type="dxa"/>
                  <w:vAlign w:val="center"/>
                </w:tcPr>
                <w:p w14:paraId="3A097B9D"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Yes</w:t>
                  </w:r>
                </w:p>
              </w:tc>
              <w:tc>
                <w:tcPr>
                  <w:tcW w:w="1605" w:type="dxa"/>
                  <w:vAlign w:val="center"/>
                </w:tcPr>
                <w:p w14:paraId="18D7FEA5"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Yes</w:t>
                  </w:r>
                </w:p>
              </w:tc>
              <w:tc>
                <w:tcPr>
                  <w:tcW w:w="1605" w:type="dxa"/>
                  <w:vAlign w:val="center"/>
                </w:tcPr>
                <w:p w14:paraId="3150BF42"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Yes</w:t>
                  </w:r>
                </w:p>
              </w:tc>
              <w:tc>
                <w:tcPr>
                  <w:tcW w:w="1605" w:type="dxa"/>
                  <w:vAlign w:val="center"/>
                </w:tcPr>
                <w:p w14:paraId="01C60D1D"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No</w:t>
                  </w:r>
                </w:p>
              </w:tc>
              <w:tc>
                <w:tcPr>
                  <w:tcW w:w="1605" w:type="dxa"/>
                  <w:vAlign w:val="center"/>
                </w:tcPr>
                <w:p w14:paraId="25F1C59D" w14:textId="77777777" w:rsidR="009C6C47" w:rsidRDefault="009C6C47" w:rsidP="009C6C47">
                  <w:pPr>
                    <w:jc w:val="center"/>
                    <w:cnfStyle w:val="000000000000" w:firstRow="0" w:lastRow="0" w:firstColumn="0" w:lastColumn="0" w:oddVBand="0" w:evenVBand="0" w:oddHBand="0" w:evenHBand="0" w:firstRowFirstColumn="0" w:firstRowLastColumn="0" w:lastRowFirstColumn="0" w:lastRowLastColumn="0"/>
                    <w:rPr>
                      <w:rFonts w:cstheme="minorHAnsi"/>
                      <w:b/>
                      <w:lang w:eastAsia="ko-KR"/>
                    </w:rPr>
                  </w:pPr>
                  <w:r>
                    <w:rPr>
                      <w:rFonts w:cstheme="minorHAnsi"/>
                      <w:b/>
                      <w:lang w:eastAsia="ko-KR"/>
                    </w:rPr>
                    <w:t>No</w:t>
                  </w:r>
                </w:p>
              </w:tc>
            </w:tr>
          </w:tbl>
          <w:p w14:paraId="55E14614" w14:textId="49311256" w:rsidR="009C6C47" w:rsidRDefault="009C6C47" w:rsidP="009C6C47">
            <w:pPr>
              <w:spacing w:afterLines="50" w:after="120"/>
            </w:pPr>
          </w:p>
          <w:p w14:paraId="665421BC" w14:textId="2061278B" w:rsidR="009C6C47" w:rsidRDefault="009C6C47" w:rsidP="009C6C47">
            <w:r>
              <w:t>Based on this analysis, RAN4 suggest ranking the methods under study from the best option to the wors</w:t>
            </w:r>
            <w:r w:rsidR="00545D0C">
              <w:t>t</w:t>
            </w:r>
            <w:r>
              <w:t xml:space="preserve"> option as:</w:t>
            </w:r>
          </w:p>
          <w:p w14:paraId="449F2168" w14:textId="77777777" w:rsidR="009C6C47" w:rsidRDefault="009C6C47" w:rsidP="00083C00">
            <w:pPr>
              <w:pStyle w:val="ListParagraph"/>
              <w:numPr>
                <w:ilvl w:val="0"/>
                <w:numId w:val="10"/>
              </w:numPr>
            </w:pPr>
            <w:r w:rsidRPr="009C6C47">
              <w:t>Perform BM/RLM/BFD based on CSI-RS within active BWP</w:t>
            </w:r>
            <w:r>
              <w:t>.</w:t>
            </w:r>
          </w:p>
          <w:p w14:paraId="27D17324" w14:textId="77777777" w:rsidR="009C6C47" w:rsidRDefault="009C6C47" w:rsidP="00083C00">
            <w:pPr>
              <w:pStyle w:val="ListParagraph"/>
              <w:numPr>
                <w:ilvl w:val="0"/>
                <w:numId w:val="10"/>
              </w:numPr>
            </w:pPr>
            <w:r w:rsidRPr="009C6C47">
              <w:t>NCD-SSB approach which would work with existing UE hardware architectures (FG6-1) and be compatible</w:t>
            </w:r>
            <w:r>
              <w:t>.</w:t>
            </w:r>
          </w:p>
          <w:p w14:paraId="293AF62F" w14:textId="77777777" w:rsidR="009C6C47" w:rsidRDefault="009C6C47" w:rsidP="00083C00">
            <w:pPr>
              <w:pStyle w:val="ListParagraph"/>
              <w:numPr>
                <w:ilvl w:val="0"/>
                <w:numId w:val="10"/>
              </w:numPr>
            </w:pPr>
            <w:r w:rsidRPr="009C6C47">
              <w:t>Perform BM/RLM/BFD based on SSB outside active BWP</w:t>
            </w:r>
            <w:r>
              <w:t>:</w:t>
            </w:r>
          </w:p>
          <w:p w14:paraId="56033533" w14:textId="77777777" w:rsidR="009C6C47" w:rsidRDefault="009C6C47" w:rsidP="00083C00">
            <w:pPr>
              <w:pStyle w:val="ListParagraph"/>
              <w:numPr>
                <w:ilvl w:val="1"/>
                <w:numId w:val="10"/>
              </w:numPr>
            </w:pPr>
            <w:r>
              <w:t>Using Legacy rel-15/rel-16 MG.</w:t>
            </w:r>
          </w:p>
          <w:p w14:paraId="541CD458" w14:textId="77777777" w:rsidR="009C6C47" w:rsidRDefault="009C6C47" w:rsidP="00083C00">
            <w:pPr>
              <w:pStyle w:val="ListParagraph"/>
              <w:numPr>
                <w:ilvl w:val="1"/>
                <w:numId w:val="10"/>
              </w:numPr>
            </w:pPr>
            <w:r>
              <w:t>Using NCSG.</w:t>
            </w:r>
          </w:p>
          <w:p w14:paraId="710B269B" w14:textId="77777777" w:rsidR="009C6C47" w:rsidRPr="00693490" w:rsidRDefault="009C6C47" w:rsidP="00083C00">
            <w:pPr>
              <w:pStyle w:val="ListParagraph"/>
              <w:numPr>
                <w:ilvl w:val="1"/>
                <w:numId w:val="10"/>
              </w:numPr>
            </w:pPr>
            <w:r>
              <w:t>Enlarge BW or using additional RF.</w:t>
            </w:r>
          </w:p>
          <w:p w14:paraId="035C75CA" w14:textId="77777777" w:rsidR="009C6C47" w:rsidRPr="00CA4782" w:rsidRDefault="009C6C47" w:rsidP="009C6C47">
            <w:pPr>
              <w:spacing w:after="180"/>
              <w:rPr>
                <w:rFonts w:cstheme="minorHAnsi"/>
                <w:bCs/>
                <w:lang w:eastAsia="ko-KR"/>
              </w:rPr>
            </w:pPr>
          </w:p>
          <w:p w14:paraId="0D1F8567" w14:textId="369496E5" w:rsidR="009C6C47" w:rsidRPr="0052246D" w:rsidRDefault="009C6C47" w:rsidP="009C6C47">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t>
            </w:r>
            <w:r>
              <w:rPr>
                <w:rFonts w:ascii="Arial" w:hAnsi="Arial" w:cs="Arial"/>
                <w:b/>
                <w:color w:val="000000" w:themeColor="text1"/>
                <w:sz w:val="20"/>
              </w:rPr>
              <w:t>plenary</w:t>
            </w:r>
            <w:r w:rsidRPr="0052246D">
              <w:rPr>
                <w:rFonts w:ascii="Arial" w:hAnsi="Arial" w:cs="Arial"/>
                <w:b/>
                <w:color w:val="000000" w:themeColor="text1"/>
                <w:sz w:val="20"/>
              </w:rPr>
              <w:t xml:space="preserve"> group. </w:t>
            </w:r>
          </w:p>
          <w:p w14:paraId="37696FA3" w14:textId="7D6DA4E8" w:rsidR="009C6C47" w:rsidRDefault="009C6C47" w:rsidP="009C6C47">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 xml:space="preserve">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362FE731" w14:textId="77777777" w:rsidR="009C6C47" w:rsidRPr="009C6C47" w:rsidRDefault="009C6C47" w:rsidP="009C6C47"/>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27967091" w:rsidR="00D92E2D" w:rsidRDefault="00D34B64" w:rsidP="00D636E8">
      <w:pPr>
        <w:jc w:val="both"/>
      </w:pPr>
      <w:r>
        <w:t xml:space="preserve">In this </w:t>
      </w:r>
      <w:r w:rsidR="00DB0F9C" w:rsidRPr="003E7CA4">
        <w:t xml:space="preserve">contribution, discussion on </w:t>
      </w:r>
      <w:r w:rsidR="00606666">
        <w:t>the</w:t>
      </w:r>
      <w:r w:rsidR="003E7CA4" w:rsidRPr="003E7CA4">
        <w:t xml:space="preserve"> response to RAN</w:t>
      </w:r>
      <w:r w:rsidR="00297F09">
        <w:t>P</w:t>
      </w:r>
      <w:r w:rsidR="00606666">
        <w:t xml:space="preserve"> </w:t>
      </w:r>
      <w:r w:rsidR="00297F09">
        <w:t>is</w:t>
      </w:r>
      <w:r w:rsidR="00135EEB" w:rsidRPr="003E7CA4">
        <w:t xml:space="preserve"> </w:t>
      </w:r>
      <w:r w:rsidR="00D92E2D" w:rsidRPr="003E7CA4">
        <w:t>provided,</w:t>
      </w:r>
      <w:r w:rsidR="00135EEB" w:rsidRPr="003E7CA4">
        <w:t xml:space="preserve"> and we have the following </w:t>
      </w:r>
      <w:r w:rsidR="00D33816">
        <w:t>observations</w:t>
      </w:r>
      <w:r w:rsidR="00135EEB" w:rsidRPr="003E7CA4">
        <w:t xml:space="preserve">: </w:t>
      </w:r>
      <w:bookmarkStart w:id="13" w:name="_Ref92572437"/>
    </w:p>
    <w:p w14:paraId="51692E6A" w14:textId="5F86B443" w:rsidR="00297F09" w:rsidRPr="00297F09" w:rsidRDefault="00297F09" w:rsidP="00D636E8">
      <w:pPr>
        <w:jc w:val="both"/>
        <w:rPr>
          <w:b/>
          <w:bCs/>
        </w:rPr>
      </w:pPr>
      <w:r w:rsidRPr="00297F09">
        <w:rPr>
          <w:b/>
          <w:bCs/>
        </w:rPr>
        <w:fldChar w:fldCharType="begin"/>
      </w:r>
      <w:r w:rsidRPr="00297F09">
        <w:rPr>
          <w:b/>
          <w:bCs/>
        </w:rPr>
        <w:instrText xml:space="preserve"> REF _Ref78929202 \r \h </w:instrText>
      </w:r>
      <w:r>
        <w:rPr>
          <w:b/>
          <w:bCs/>
        </w:rPr>
        <w:instrText xml:space="preserve"> \* MERGEFORMAT </w:instrText>
      </w:r>
      <w:r w:rsidRPr="00297F09">
        <w:rPr>
          <w:b/>
          <w:bCs/>
        </w:rPr>
      </w:r>
      <w:r w:rsidRPr="00297F09">
        <w:rPr>
          <w:b/>
          <w:bCs/>
        </w:rPr>
        <w:fldChar w:fldCharType="separate"/>
      </w:r>
      <w:r w:rsidR="00BE7B01">
        <w:rPr>
          <w:b/>
          <w:bCs/>
        </w:rPr>
        <w:t>Observation 1:</w:t>
      </w:r>
      <w:r w:rsidRPr="00297F09">
        <w:rPr>
          <w:b/>
          <w:bCs/>
        </w:rPr>
        <w:fldChar w:fldCharType="end"/>
      </w:r>
      <w:r w:rsidRPr="00297F09">
        <w:rPr>
          <w:b/>
          <w:bCs/>
        </w:rPr>
        <w:t xml:space="preserve"> </w:t>
      </w:r>
      <w:r w:rsidRPr="00297F09">
        <w:rPr>
          <w:b/>
          <w:bCs/>
        </w:rPr>
        <w:fldChar w:fldCharType="begin"/>
      </w:r>
      <w:r w:rsidRPr="00297F09">
        <w:rPr>
          <w:b/>
          <w:bCs/>
        </w:rPr>
        <w:instrText xml:space="preserve"> REF _Ref78929202 \h </w:instrText>
      </w:r>
      <w:r>
        <w:rPr>
          <w:b/>
          <w:bCs/>
        </w:rPr>
        <w:instrText xml:space="preserve"> \* MERGEFORMAT </w:instrText>
      </w:r>
      <w:r w:rsidRPr="00297F09">
        <w:rPr>
          <w:b/>
          <w:bCs/>
        </w:rPr>
      </w:r>
      <w:r w:rsidRPr="00297F09">
        <w:rPr>
          <w:b/>
          <w:bCs/>
        </w:rPr>
        <w:fldChar w:fldCharType="separate"/>
      </w:r>
      <w:r w:rsidR="00BE7B01" w:rsidRPr="00BE7B01">
        <w:rPr>
          <w:rFonts w:cstheme="minorHAnsi"/>
          <w:b/>
          <w:bCs/>
          <w:lang w:eastAsia="ko-KR"/>
        </w:rPr>
        <w:t>RAN4 can provide the summary and conclusion of all assessment for all the methods studied above in the following table:</w:t>
      </w:r>
      <w:r w:rsidRPr="00297F09">
        <w:rPr>
          <w:b/>
          <w:bCs/>
        </w:rPr>
        <w:fldChar w:fldCharType="end"/>
      </w:r>
    </w:p>
    <w:tbl>
      <w:tblPr>
        <w:tblStyle w:val="GridTable5Dark-Accent5"/>
        <w:tblW w:w="0" w:type="auto"/>
        <w:tblLook w:val="04A0" w:firstRow="1" w:lastRow="0" w:firstColumn="1" w:lastColumn="0" w:noHBand="0" w:noVBand="1"/>
      </w:tblPr>
      <w:tblGrid>
        <w:gridCol w:w="2263"/>
        <w:gridCol w:w="1276"/>
        <w:gridCol w:w="1275"/>
        <w:gridCol w:w="1605"/>
        <w:gridCol w:w="1605"/>
        <w:gridCol w:w="1605"/>
      </w:tblGrid>
      <w:tr w:rsidR="00297F09" w14:paraId="6F6F6D3E" w14:textId="77777777" w:rsidTr="00FF73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val="restart"/>
          </w:tcPr>
          <w:p w14:paraId="247016A9" w14:textId="77777777" w:rsidR="00297F09" w:rsidRDefault="00297F09" w:rsidP="00FF7393">
            <w:pPr>
              <w:jc w:val="center"/>
              <w:rPr>
                <w:rFonts w:cstheme="minorHAnsi"/>
                <w:b w:val="0"/>
                <w:lang w:eastAsia="ko-KR"/>
              </w:rPr>
            </w:pPr>
          </w:p>
        </w:tc>
        <w:tc>
          <w:tcPr>
            <w:tcW w:w="1276" w:type="dxa"/>
            <w:vMerge w:val="restart"/>
            <w:vAlign w:val="center"/>
          </w:tcPr>
          <w:p w14:paraId="7B221CFE" w14:textId="77777777" w:rsidR="00297F09" w:rsidRDefault="00297F09" w:rsidP="00FF7393">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CSI-RS</w:t>
            </w:r>
          </w:p>
        </w:tc>
        <w:tc>
          <w:tcPr>
            <w:tcW w:w="1275" w:type="dxa"/>
            <w:vMerge w:val="restart"/>
            <w:vAlign w:val="center"/>
          </w:tcPr>
          <w:p w14:paraId="66BF470A" w14:textId="77777777" w:rsidR="00297F09" w:rsidRDefault="00297F09" w:rsidP="00FF7393">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NCD-SSB</w:t>
            </w:r>
          </w:p>
        </w:tc>
        <w:tc>
          <w:tcPr>
            <w:tcW w:w="4815" w:type="dxa"/>
            <w:gridSpan w:val="3"/>
            <w:vAlign w:val="center"/>
          </w:tcPr>
          <w:p w14:paraId="531533C2" w14:textId="77777777" w:rsidR="00297F09" w:rsidRDefault="00297F09" w:rsidP="00FF7393">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Using CD-SSB outside BWP</w:t>
            </w:r>
          </w:p>
        </w:tc>
      </w:tr>
      <w:tr w:rsidR="00297F09" w14:paraId="0CA0EE01" w14:textId="77777777" w:rsidTr="00FF7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tcPr>
          <w:p w14:paraId="20BEE693" w14:textId="77777777" w:rsidR="00297F09" w:rsidRDefault="00297F09" w:rsidP="00FF7393">
            <w:pPr>
              <w:jc w:val="center"/>
              <w:rPr>
                <w:rFonts w:cstheme="minorHAnsi"/>
                <w:b w:val="0"/>
                <w:lang w:eastAsia="ko-KR"/>
              </w:rPr>
            </w:pPr>
          </w:p>
        </w:tc>
        <w:tc>
          <w:tcPr>
            <w:tcW w:w="1276" w:type="dxa"/>
            <w:vMerge/>
            <w:vAlign w:val="center"/>
          </w:tcPr>
          <w:p w14:paraId="56A06367" w14:textId="77777777" w:rsidR="00297F09" w:rsidRDefault="00297F09" w:rsidP="00FF7393">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1275" w:type="dxa"/>
            <w:vMerge/>
            <w:vAlign w:val="center"/>
          </w:tcPr>
          <w:p w14:paraId="621243A1" w14:textId="77777777" w:rsidR="00297F09" w:rsidRDefault="00297F09" w:rsidP="00FF7393">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1605" w:type="dxa"/>
            <w:vAlign w:val="center"/>
          </w:tcPr>
          <w:p w14:paraId="71B94FD3" w14:textId="77777777" w:rsidR="00297F09" w:rsidRDefault="00297F09" w:rsidP="00FF7393">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Legacy rel-15/rel-16 MG</w:t>
            </w:r>
          </w:p>
        </w:tc>
        <w:tc>
          <w:tcPr>
            <w:tcW w:w="1605" w:type="dxa"/>
            <w:vAlign w:val="center"/>
          </w:tcPr>
          <w:p w14:paraId="6D3857C6" w14:textId="77777777" w:rsidR="00297F09" w:rsidRDefault="00297F09" w:rsidP="00FF7393">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NCSG</w:t>
            </w:r>
          </w:p>
        </w:tc>
        <w:tc>
          <w:tcPr>
            <w:tcW w:w="1605" w:type="dxa"/>
            <w:vAlign w:val="center"/>
          </w:tcPr>
          <w:p w14:paraId="258C262A" w14:textId="77777777" w:rsidR="00297F09" w:rsidRDefault="00297F09" w:rsidP="00FF7393">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Wider BW or additional RF</w:t>
            </w:r>
          </w:p>
        </w:tc>
      </w:tr>
      <w:tr w:rsidR="00297F09" w14:paraId="19C55094" w14:textId="77777777" w:rsidTr="00FF7393">
        <w:trPr>
          <w:trHeight w:val="567"/>
        </w:trPr>
        <w:tc>
          <w:tcPr>
            <w:cnfStyle w:val="001000000000" w:firstRow="0" w:lastRow="0" w:firstColumn="1" w:lastColumn="0" w:oddVBand="0" w:evenVBand="0" w:oddHBand="0" w:evenHBand="0" w:firstRowFirstColumn="0" w:firstRowLastColumn="0" w:lastRowFirstColumn="0" w:lastRowLastColumn="0"/>
            <w:tcW w:w="2263" w:type="dxa"/>
          </w:tcPr>
          <w:p w14:paraId="14D7608D" w14:textId="77777777" w:rsidR="00297F09" w:rsidRDefault="00297F09" w:rsidP="00FF7393">
            <w:pPr>
              <w:spacing w:after="0" w:line="240" w:lineRule="auto"/>
              <w:rPr>
                <w:rFonts w:cstheme="minorHAnsi"/>
                <w:b w:val="0"/>
                <w:lang w:eastAsia="ko-KR"/>
              </w:rPr>
            </w:pPr>
            <w:r>
              <w:rPr>
                <w:rFonts w:cstheme="minorHAnsi"/>
                <w:b w:val="0"/>
                <w:lang w:eastAsia="ko-KR"/>
              </w:rPr>
              <w:t>RAN4 spec impact</w:t>
            </w:r>
          </w:p>
        </w:tc>
        <w:tc>
          <w:tcPr>
            <w:tcW w:w="1276" w:type="dxa"/>
            <w:vAlign w:val="center"/>
          </w:tcPr>
          <w:p w14:paraId="259FBFF1"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275" w:type="dxa"/>
            <w:vAlign w:val="center"/>
          </w:tcPr>
          <w:p w14:paraId="7C93354C"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3670A004"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1605" w:type="dxa"/>
            <w:vAlign w:val="center"/>
          </w:tcPr>
          <w:p w14:paraId="19B79997"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1605" w:type="dxa"/>
            <w:vAlign w:val="center"/>
          </w:tcPr>
          <w:p w14:paraId="338BEB0E"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Minor</w:t>
            </w:r>
          </w:p>
        </w:tc>
      </w:tr>
      <w:tr w:rsidR="00297F09" w14:paraId="7FCDF73B" w14:textId="77777777" w:rsidTr="00FF7393">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3" w:type="dxa"/>
          </w:tcPr>
          <w:p w14:paraId="41B10519" w14:textId="77777777" w:rsidR="00297F09" w:rsidRDefault="00297F09" w:rsidP="00FF7393">
            <w:pPr>
              <w:spacing w:after="0" w:line="240" w:lineRule="auto"/>
              <w:rPr>
                <w:rFonts w:cstheme="minorHAnsi"/>
                <w:b w:val="0"/>
                <w:lang w:eastAsia="ko-KR"/>
              </w:rPr>
            </w:pPr>
            <w:r>
              <w:rPr>
                <w:rFonts w:cstheme="minorHAnsi"/>
                <w:b w:val="0"/>
                <w:lang w:eastAsia="ko-KR"/>
              </w:rPr>
              <w:t xml:space="preserve">Already implemented in Real field </w:t>
            </w:r>
          </w:p>
        </w:tc>
        <w:tc>
          <w:tcPr>
            <w:tcW w:w="1276" w:type="dxa"/>
            <w:vAlign w:val="center"/>
          </w:tcPr>
          <w:p w14:paraId="3F1D66ED"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275" w:type="dxa"/>
            <w:vAlign w:val="center"/>
          </w:tcPr>
          <w:p w14:paraId="66025994"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0333678C"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 for L1</w:t>
            </w:r>
          </w:p>
        </w:tc>
        <w:tc>
          <w:tcPr>
            <w:tcW w:w="1605" w:type="dxa"/>
            <w:vAlign w:val="center"/>
          </w:tcPr>
          <w:p w14:paraId="66182519"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4754159D"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297F09" w14:paraId="03FEF398" w14:textId="77777777" w:rsidTr="00FF7393">
        <w:trPr>
          <w:trHeight w:val="567"/>
        </w:trPr>
        <w:tc>
          <w:tcPr>
            <w:cnfStyle w:val="001000000000" w:firstRow="0" w:lastRow="0" w:firstColumn="1" w:lastColumn="0" w:oddVBand="0" w:evenVBand="0" w:oddHBand="0" w:evenHBand="0" w:firstRowFirstColumn="0" w:firstRowLastColumn="0" w:lastRowFirstColumn="0" w:lastRowLastColumn="0"/>
            <w:tcW w:w="2263" w:type="dxa"/>
          </w:tcPr>
          <w:p w14:paraId="1B92926A" w14:textId="77777777" w:rsidR="00297F09" w:rsidRDefault="00297F09" w:rsidP="00FF7393">
            <w:pPr>
              <w:spacing w:after="0" w:line="240" w:lineRule="auto"/>
              <w:rPr>
                <w:rFonts w:cstheme="minorHAnsi"/>
                <w:b w:val="0"/>
                <w:lang w:eastAsia="ko-KR"/>
              </w:rPr>
            </w:pPr>
            <w:r>
              <w:rPr>
                <w:rFonts w:cstheme="minorHAnsi"/>
                <w:b w:val="0"/>
                <w:lang w:eastAsia="ko-KR"/>
              </w:rPr>
              <w:t xml:space="preserve">Higher UE power consumption </w:t>
            </w:r>
          </w:p>
        </w:tc>
        <w:tc>
          <w:tcPr>
            <w:tcW w:w="1276" w:type="dxa"/>
            <w:vAlign w:val="center"/>
          </w:tcPr>
          <w:p w14:paraId="6107A946"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275" w:type="dxa"/>
            <w:vAlign w:val="center"/>
          </w:tcPr>
          <w:p w14:paraId="7DF5C82E"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590D802D"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Low</w:t>
            </w:r>
          </w:p>
        </w:tc>
        <w:tc>
          <w:tcPr>
            <w:tcW w:w="1605" w:type="dxa"/>
            <w:vAlign w:val="center"/>
          </w:tcPr>
          <w:p w14:paraId="75FB14BD"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1605" w:type="dxa"/>
            <w:vAlign w:val="center"/>
          </w:tcPr>
          <w:p w14:paraId="3C57810F"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High</w:t>
            </w:r>
          </w:p>
        </w:tc>
      </w:tr>
      <w:tr w:rsidR="00297F09" w14:paraId="4CA6E63E" w14:textId="77777777" w:rsidTr="00FF7393">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63" w:type="dxa"/>
          </w:tcPr>
          <w:p w14:paraId="66D3CB35" w14:textId="77777777" w:rsidR="00297F09" w:rsidRDefault="00297F09" w:rsidP="00FF7393">
            <w:pPr>
              <w:spacing w:after="0" w:line="240" w:lineRule="auto"/>
              <w:rPr>
                <w:rFonts w:cstheme="minorHAnsi"/>
                <w:b w:val="0"/>
                <w:lang w:eastAsia="ko-KR"/>
              </w:rPr>
            </w:pPr>
            <w:r>
              <w:rPr>
                <w:rFonts w:cstheme="minorHAnsi"/>
                <w:b w:val="0"/>
                <w:lang w:eastAsia="ko-KR"/>
              </w:rPr>
              <w:t>Impact on mobility performance</w:t>
            </w:r>
          </w:p>
        </w:tc>
        <w:tc>
          <w:tcPr>
            <w:tcW w:w="1276" w:type="dxa"/>
            <w:vAlign w:val="center"/>
          </w:tcPr>
          <w:p w14:paraId="6627AAE9"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275" w:type="dxa"/>
            <w:vAlign w:val="center"/>
          </w:tcPr>
          <w:p w14:paraId="1AD493C0"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6834DDD3"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605" w:type="dxa"/>
            <w:vAlign w:val="center"/>
          </w:tcPr>
          <w:p w14:paraId="4F2EE6E1"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555C2FE9" w14:textId="77777777" w:rsidR="00297F09" w:rsidRPr="00C7661F" w:rsidRDefault="00297F09" w:rsidP="00FF739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297F09" w14:paraId="7D2F306E" w14:textId="77777777" w:rsidTr="00FF7393">
        <w:trPr>
          <w:trHeight w:val="567"/>
        </w:trPr>
        <w:tc>
          <w:tcPr>
            <w:cnfStyle w:val="001000000000" w:firstRow="0" w:lastRow="0" w:firstColumn="1" w:lastColumn="0" w:oddVBand="0" w:evenVBand="0" w:oddHBand="0" w:evenHBand="0" w:firstRowFirstColumn="0" w:firstRowLastColumn="0" w:lastRowFirstColumn="0" w:lastRowLastColumn="0"/>
            <w:tcW w:w="2263" w:type="dxa"/>
          </w:tcPr>
          <w:p w14:paraId="39DBC83E" w14:textId="77777777" w:rsidR="00297F09" w:rsidRDefault="00297F09" w:rsidP="00FF7393">
            <w:pPr>
              <w:spacing w:after="0" w:line="240" w:lineRule="auto"/>
              <w:rPr>
                <w:rFonts w:cstheme="minorHAnsi"/>
                <w:b w:val="0"/>
                <w:lang w:eastAsia="ko-KR"/>
              </w:rPr>
            </w:pPr>
            <w:r>
              <w:rPr>
                <w:rFonts w:cstheme="minorHAnsi"/>
                <w:b w:val="0"/>
                <w:lang w:eastAsia="ko-KR"/>
              </w:rPr>
              <w:t xml:space="preserve">Unified solution (both </w:t>
            </w:r>
            <w:proofErr w:type="spellStart"/>
            <w:r>
              <w:rPr>
                <w:rFonts w:cstheme="minorHAnsi"/>
                <w:b w:val="0"/>
                <w:lang w:eastAsia="ko-KR"/>
              </w:rPr>
              <w:t>RedCap</w:t>
            </w:r>
            <w:proofErr w:type="spellEnd"/>
            <w:r>
              <w:rPr>
                <w:rFonts w:cstheme="minorHAnsi"/>
                <w:b w:val="0"/>
                <w:lang w:eastAsia="ko-KR"/>
              </w:rPr>
              <w:t xml:space="preserve"> and non-</w:t>
            </w:r>
            <w:proofErr w:type="spellStart"/>
            <w:r>
              <w:rPr>
                <w:rFonts w:cstheme="minorHAnsi"/>
                <w:b w:val="0"/>
                <w:lang w:eastAsia="ko-KR"/>
              </w:rPr>
              <w:t>RedCap</w:t>
            </w:r>
            <w:proofErr w:type="spellEnd"/>
            <w:r>
              <w:rPr>
                <w:rFonts w:cstheme="minorHAnsi"/>
                <w:b w:val="0"/>
                <w:lang w:eastAsia="ko-KR"/>
              </w:rPr>
              <w:t>)</w:t>
            </w:r>
          </w:p>
        </w:tc>
        <w:tc>
          <w:tcPr>
            <w:tcW w:w="1276" w:type="dxa"/>
            <w:vAlign w:val="center"/>
          </w:tcPr>
          <w:p w14:paraId="3F9DC5B2"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275" w:type="dxa"/>
            <w:vAlign w:val="center"/>
          </w:tcPr>
          <w:p w14:paraId="22B608F8"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605" w:type="dxa"/>
            <w:vAlign w:val="center"/>
          </w:tcPr>
          <w:p w14:paraId="3C82DAA0"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1605" w:type="dxa"/>
            <w:vAlign w:val="center"/>
          </w:tcPr>
          <w:p w14:paraId="0309FF60"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1605" w:type="dxa"/>
            <w:vAlign w:val="center"/>
          </w:tcPr>
          <w:p w14:paraId="3196B1C9" w14:textId="77777777" w:rsidR="00297F09" w:rsidRPr="00C7661F" w:rsidRDefault="00297F09" w:rsidP="00FF739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r>
    </w:tbl>
    <w:p w14:paraId="7463C582" w14:textId="77777777" w:rsidR="00297F09" w:rsidRDefault="00297F09" w:rsidP="00D636E8">
      <w:pPr>
        <w:jc w:val="both"/>
      </w:pPr>
    </w:p>
    <w:p w14:paraId="292984B3" w14:textId="43146E00" w:rsidR="00297F09" w:rsidRDefault="00297F09" w:rsidP="00D636E8">
      <w:pPr>
        <w:jc w:val="both"/>
      </w:pPr>
      <w:r>
        <w:lastRenderedPageBreak/>
        <w:t>Also, we have the following proposals:</w:t>
      </w:r>
    </w:p>
    <w:p w14:paraId="01CCC461" w14:textId="122C25CC" w:rsidR="00297F09" w:rsidRPr="0043084B" w:rsidRDefault="00297F09" w:rsidP="00D636E8">
      <w:pPr>
        <w:jc w:val="both"/>
        <w:rPr>
          <w:b/>
          <w:bCs/>
        </w:rPr>
      </w:pPr>
      <w:r>
        <w:fldChar w:fldCharType="begin"/>
      </w:r>
      <w:r>
        <w:instrText xml:space="preserve"> REF _Ref115357801 \r \h </w:instrText>
      </w:r>
      <w:r>
        <w:fldChar w:fldCharType="separate"/>
      </w:r>
      <w:r w:rsidR="00BE7B01">
        <w:t>Proposal 1:</w:t>
      </w:r>
      <w:r>
        <w:fldChar w:fldCharType="end"/>
      </w:r>
      <w:r>
        <w:t xml:space="preserve"> </w:t>
      </w:r>
      <w:r w:rsidRPr="0043084B">
        <w:rPr>
          <w:b/>
          <w:bCs/>
        </w:rPr>
        <w:fldChar w:fldCharType="begin"/>
      </w:r>
      <w:r w:rsidRPr="0043084B">
        <w:rPr>
          <w:b/>
          <w:bCs/>
        </w:rPr>
        <w:instrText xml:space="preserve"> REF _Ref115357801 \h </w:instrText>
      </w:r>
      <w:r w:rsidR="0043084B">
        <w:rPr>
          <w:b/>
          <w:bCs/>
        </w:rPr>
        <w:instrText xml:space="preserve"> \* MERGEFORMAT </w:instrText>
      </w:r>
      <w:r w:rsidRPr="0043084B">
        <w:rPr>
          <w:b/>
          <w:bCs/>
        </w:rPr>
      </w:r>
      <w:r w:rsidRPr="0043084B">
        <w:rPr>
          <w:b/>
          <w:bCs/>
        </w:rPr>
        <w:fldChar w:fldCharType="separate"/>
      </w:r>
      <w:r w:rsidR="00BE7B01" w:rsidRPr="00BE7B01">
        <w:rPr>
          <w:rFonts w:cstheme="minorHAnsi"/>
          <w:b/>
          <w:bCs/>
          <w:lang w:eastAsia="ko-KR"/>
        </w:rPr>
        <w:t>RAN4 shall use the following criteria to provide high-level analysis for the possible solutions to allow the UE to operate with BWP without, which are: (</w:t>
      </w:r>
      <w:proofErr w:type="spellStart"/>
      <w:r w:rsidR="00BE7B01" w:rsidRPr="00BE7B01">
        <w:rPr>
          <w:rFonts w:cstheme="minorHAnsi"/>
          <w:b/>
          <w:bCs/>
          <w:lang w:eastAsia="ko-KR"/>
        </w:rPr>
        <w:t>i</w:t>
      </w:r>
      <w:proofErr w:type="spellEnd"/>
      <w:r w:rsidR="00BE7B01" w:rsidRPr="00BE7B01">
        <w:rPr>
          <w:rFonts w:cstheme="minorHAnsi"/>
          <w:b/>
          <w:bCs/>
          <w:lang w:eastAsia="ko-KR"/>
        </w:rPr>
        <w:t>) the change impact on RAN4 spec, (ii) whether the solution is already in real field, (iii) the UE power consumption, (iv) mobility performance, and (v) whether it is a unified solution for both Non-</w:t>
      </w:r>
      <w:proofErr w:type="spellStart"/>
      <w:r w:rsidR="00BE7B01" w:rsidRPr="00BE7B01">
        <w:rPr>
          <w:rFonts w:cstheme="minorHAnsi"/>
          <w:b/>
          <w:bCs/>
          <w:lang w:eastAsia="ko-KR"/>
        </w:rPr>
        <w:t>RedCap</w:t>
      </w:r>
      <w:proofErr w:type="spellEnd"/>
      <w:r w:rsidR="00BE7B01" w:rsidRPr="00BE7B01">
        <w:rPr>
          <w:rFonts w:cstheme="minorHAnsi"/>
          <w:b/>
          <w:bCs/>
          <w:lang w:eastAsia="ko-KR"/>
        </w:rPr>
        <w:t xml:space="preserve"> and </w:t>
      </w:r>
      <w:proofErr w:type="spellStart"/>
      <w:r w:rsidR="00BE7B01" w:rsidRPr="00BE7B01">
        <w:rPr>
          <w:rFonts w:cstheme="minorHAnsi"/>
          <w:b/>
          <w:bCs/>
          <w:lang w:eastAsia="ko-KR"/>
        </w:rPr>
        <w:t>RedCap</w:t>
      </w:r>
      <w:proofErr w:type="spellEnd"/>
      <w:r w:rsidR="00BE7B01" w:rsidRPr="00BE7B01">
        <w:rPr>
          <w:rFonts w:cstheme="minorHAnsi"/>
          <w:b/>
          <w:bCs/>
          <w:lang w:eastAsia="ko-KR"/>
        </w:rPr>
        <w:t xml:space="preserve"> UEs.</w:t>
      </w:r>
      <w:r w:rsidRPr="0043084B">
        <w:rPr>
          <w:b/>
          <w:bCs/>
        </w:rPr>
        <w:fldChar w:fldCharType="end"/>
      </w:r>
    </w:p>
    <w:p w14:paraId="0AC2B7A2" w14:textId="087EDFEC" w:rsidR="0043084B" w:rsidRPr="0043084B" w:rsidRDefault="0043084B" w:rsidP="00D636E8">
      <w:pPr>
        <w:jc w:val="both"/>
        <w:rPr>
          <w:b/>
          <w:bCs/>
        </w:rPr>
      </w:pPr>
      <w:r w:rsidRPr="0043084B">
        <w:rPr>
          <w:b/>
          <w:bCs/>
        </w:rPr>
        <w:fldChar w:fldCharType="begin"/>
      </w:r>
      <w:r w:rsidRPr="0043084B">
        <w:rPr>
          <w:b/>
          <w:bCs/>
        </w:rPr>
        <w:instrText xml:space="preserve"> REF _Ref115358048 \r \h </w:instrText>
      </w:r>
      <w:r>
        <w:rPr>
          <w:b/>
          <w:bCs/>
        </w:rPr>
        <w:instrText xml:space="preserve"> \* MERGEFORMAT </w:instrText>
      </w:r>
      <w:r w:rsidRPr="0043084B">
        <w:rPr>
          <w:b/>
          <w:bCs/>
        </w:rPr>
      </w:r>
      <w:r w:rsidRPr="0043084B">
        <w:rPr>
          <w:b/>
          <w:bCs/>
        </w:rPr>
        <w:fldChar w:fldCharType="separate"/>
      </w:r>
      <w:r w:rsidR="00BE7B01">
        <w:rPr>
          <w:b/>
          <w:bCs/>
        </w:rPr>
        <w:t>Proposal 2:</w:t>
      </w:r>
      <w:r w:rsidRPr="0043084B">
        <w:rPr>
          <w:b/>
          <w:bCs/>
        </w:rPr>
        <w:fldChar w:fldCharType="end"/>
      </w:r>
      <w:r w:rsidRPr="0043084B">
        <w:rPr>
          <w:b/>
          <w:bCs/>
        </w:rPr>
        <w:t xml:space="preserve"> </w:t>
      </w:r>
      <w:r w:rsidRPr="0043084B">
        <w:rPr>
          <w:b/>
          <w:bCs/>
        </w:rPr>
        <w:fldChar w:fldCharType="begin"/>
      </w:r>
      <w:r w:rsidRPr="0043084B">
        <w:rPr>
          <w:b/>
          <w:bCs/>
        </w:rPr>
        <w:instrText xml:space="preserve"> REF _Ref115358048 \h </w:instrText>
      </w:r>
      <w:r>
        <w:rPr>
          <w:b/>
          <w:bCs/>
        </w:rPr>
        <w:instrText xml:space="preserve"> \* MERGEFORMAT </w:instrText>
      </w:r>
      <w:r w:rsidRPr="0043084B">
        <w:rPr>
          <w:b/>
          <w:bCs/>
        </w:rPr>
      </w:r>
      <w:r w:rsidRPr="0043084B">
        <w:rPr>
          <w:b/>
          <w:bCs/>
        </w:rPr>
        <w:fldChar w:fldCharType="separate"/>
      </w:r>
      <w:r w:rsidR="00BE7B01" w:rsidRPr="00BE7B01">
        <w:rPr>
          <w:rFonts w:cstheme="minorHAnsi"/>
          <w:b/>
          <w:bCs/>
          <w:lang w:eastAsia="ko-KR"/>
        </w:rPr>
        <w:t>RAN4 suggest ranking the methods under study from the best option to the worst option as:</w:t>
      </w:r>
      <w:r w:rsidRPr="0043084B">
        <w:rPr>
          <w:b/>
          <w:bCs/>
        </w:rPr>
        <w:fldChar w:fldCharType="end"/>
      </w:r>
    </w:p>
    <w:p w14:paraId="5994D56B" w14:textId="30A2F445" w:rsidR="0043084B" w:rsidRPr="0043084B" w:rsidRDefault="0043084B" w:rsidP="00083C00">
      <w:pPr>
        <w:pStyle w:val="ListParagraph"/>
        <w:numPr>
          <w:ilvl w:val="0"/>
          <w:numId w:val="12"/>
        </w:numPr>
        <w:jc w:val="both"/>
        <w:rPr>
          <w:b/>
          <w:bCs/>
        </w:rPr>
      </w:pPr>
      <w:r w:rsidRPr="0043084B">
        <w:rPr>
          <w:b/>
          <w:bCs/>
        </w:rPr>
        <w:fldChar w:fldCharType="begin"/>
      </w:r>
      <w:r w:rsidRPr="0043084B">
        <w:rPr>
          <w:b/>
          <w:bCs/>
        </w:rPr>
        <w:instrText xml:space="preserve"> REF _Ref115358107 \h </w:instrText>
      </w:r>
      <w:r>
        <w:rPr>
          <w:b/>
          <w:bCs/>
        </w:rPr>
        <w:instrText xml:space="preserve"> \* MERGEFORMAT </w:instrText>
      </w:r>
      <w:r w:rsidRPr="0043084B">
        <w:rPr>
          <w:b/>
          <w:bCs/>
        </w:rPr>
      </w:r>
      <w:r w:rsidRPr="0043084B">
        <w:rPr>
          <w:b/>
          <w:bCs/>
        </w:rPr>
        <w:fldChar w:fldCharType="separate"/>
      </w:r>
      <w:r w:rsidR="00BE7B01" w:rsidRPr="00297F09">
        <w:rPr>
          <w:b/>
          <w:bCs/>
        </w:rPr>
        <w:t>Perform BM/RLM/BFD based on CSI-RS within active BWP.</w:t>
      </w:r>
      <w:r w:rsidRPr="0043084B">
        <w:rPr>
          <w:b/>
          <w:bCs/>
        </w:rPr>
        <w:fldChar w:fldCharType="end"/>
      </w:r>
    </w:p>
    <w:p w14:paraId="4DB797AA" w14:textId="0996AE6C" w:rsidR="0043084B" w:rsidRPr="0043084B" w:rsidRDefault="0043084B" w:rsidP="00083C00">
      <w:pPr>
        <w:pStyle w:val="ListParagraph"/>
        <w:numPr>
          <w:ilvl w:val="0"/>
          <w:numId w:val="12"/>
        </w:numPr>
        <w:jc w:val="both"/>
        <w:rPr>
          <w:b/>
          <w:bCs/>
        </w:rPr>
      </w:pPr>
      <w:r w:rsidRPr="0043084B">
        <w:rPr>
          <w:b/>
          <w:bCs/>
        </w:rPr>
        <w:fldChar w:fldCharType="begin"/>
      </w:r>
      <w:r w:rsidRPr="0043084B">
        <w:rPr>
          <w:b/>
          <w:bCs/>
        </w:rPr>
        <w:instrText xml:space="preserve"> REF _Ref115358113 \h </w:instrText>
      </w:r>
      <w:r>
        <w:rPr>
          <w:b/>
          <w:bCs/>
        </w:rPr>
        <w:instrText xml:space="preserve"> \* MERGEFORMAT </w:instrText>
      </w:r>
      <w:r w:rsidRPr="0043084B">
        <w:rPr>
          <w:b/>
          <w:bCs/>
        </w:rPr>
      </w:r>
      <w:r w:rsidRPr="0043084B">
        <w:rPr>
          <w:b/>
          <w:bCs/>
        </w:rPr>
        <w:fldChar w:fldCharType="separate"/>
      </w:r>
      <w:r w:rsidR="00BE7B01" w:rsidRPr="00297F09">
        <w:rPr>
          <w:b/>
          <w:bCs/>
        </w:rPr>
        <w:t>NCD-SSB approach which would work with existing UE hardware architectures (FG6-1) and be compatible.</w:t>
      </w:r>
      <w:r w:rsidRPr="0043084B">
        <w:rPr>
          <w:b/>
          <w:bCs/>
        </w:rPr>
        <w:fldChar w:fldCharType="end"/>
      </w:r>
    </w:p>
    <w:p w14:paraId="5EE17A03" w14:textId="6E9025CA" w:rsidR="0043084B" w:rsidRPr="0043084B" w:rsidRDefault="0043084B" w:rsidP="00083C00">
      <w:pPr>
        <w:pStyle w:val="ListParagraph"/>
        <w:numPr>
          <w:ilvl w:val="0"/>
          <w:numId w:val="12"/>
        </w:numPr>
        <w:jc w:val="both"/>
        <w:rPr>
          <w:b/>
          <w:bCs/>
        </w:rPr>
      </w:pPr>
      <w:r w:rsidRPr="0043084B">
        <w:rPr>
          <w:b/>
          <w:bCs/>
        </w:rPr>
        <w:fldChar w:fldCharType="begin"/>
      </w:r>
      <w:r w:rsidRPr="0043084B">
        <w:rPr>
          <w:b/>
          <w:bCs/>
        </w:rPr>
        <w:instrText xml:space="preserve"> REF _Ref115358120 \h </w:instrText>
      </w:r>
      <w:r>
        <w:rPr>
          <w:b/>
          <w:bCs/>
        </w:rPr>
        <w:instrText xml:space="preserve"> \* MERGEFORMAT </w:instrText>
      </w:r>
      <w:r w:rsidRPr="0043084B">
        <w:rPr>
          <w:b/>
          <w:bCs/>
        </w:rPr>
      </w:r>
      <w:r w:rsidRPr="0043084B">
        <w:rPr>
          <w:b/>
          <w:bCs/>
        </w:rPr>
        <w:fldChar w:fldCharType="separate"/>
      </w:r>
      <w:r w:rsidR="00BE7B01" w:rsidRPr="00297F09">
        <w:rPr>
          <w:b/>
          <w:bCs/>
        </w:rPr>
        <w:t>Perform BM/RLM/BFD based on SSB outside active BWP:</w:t>
      </w:r>
      <w:r w:rsidRPr="0043084B">
        <w:rPr>
          <w:b/>
          <w:bCs/>
        </w:rPr>
        <w:fldChar w:fldCharType="end"/>
      </w:r>
    </w:p>
    <w:p w14:paraId="6DA12632" w14:textId="7150A0AB" w:rsidR="0043084B" w:rsidRPr="0043084B" w:rsidRDefault="0043084B" w:rsidP="00083C00">
      <w:pPr>
        <w:pStyle w:val="ListParagraph"/>
        <w:numPr>
          <w:ilvl w:val="1"/>
          <w:numId w:val="12"/>
        </w:numPr>
        <w:jc w:val="both"/>
        <w:rPr>
          <w:b/>
          <w:bCs/>
        </w:rPr>
      </w:pPr>
      <w:r w:rsidRPr="0043084B">
        <w:rPr>
          <w:b/>
          <w:bCs/>
        </w:rPr>
        <w:fldChar w:fldCharType="begin"/>
      </w:r>
      <w:r w:rsidRPr="0043084B">
        <w:rPr>
          <w:b/>
          <w:bCs/>
        </w:rPr>
        <w:instrText xml:space="preserve"> REF _Ref115358127 \h </w:instrText>
      </w:r>
      <w:r>
        <w:rPr>
          <w:b/>
          <w:bCs/>
        </w:rPr>
        <w:instrText xml:space="preserve"> \* MERGEFORMAT </w:instrText>
      </w:r>
      <w:r w:rsidRPr="0043084B">
        <w:rPr>
          <w:b/>
          <w:bCs/>
        </w:rPr>
      </w:r>
      <w:r w:rsidRPr="0043084B">
        <w:rPr>
          <w:b/>
          <w:bCs/>
        </w:rPr>
        <w:fldChar w:fldCharType="separate"/>
      </w:r>
      <w:r w:rsidR="00BE7B01" w:rsidRPr="00297F09">
        <w:rPr>
          <w:b/>
          <w:bCs/>
        </w:rPr>
        <w:t>Using Legacy rel-15/rel-16 MG.</w:t>
      </w:r>
      <w:r w:rsidRPr="0043084B">
        <w:rPr>
          <w:b/>
          <w:bCs/>
        </w:rPr>
        <w:fldChar w:fldCharType="end"/>
      </w:r>
    </w:p>
    <w:p w14:paraId="6C10651B" w14:textId="62D9D451" w:rsidR="0043084B" w:rsidRPr="0043084B" w:rsidRDefault="0043084B" w:rsidP="00083C00">
      <w:pPr>
        <w:pStyle w:val="ListParagraph"/>
        <w:numPr>
          <w:ilvl w:val="1"/>
          <w:numId w:val="12"/>
        </w:numPr>
        <w:jc w:val="both"/>
        <w:rPr>
          <w:b/>
          <w:bCs/>
        </w:rPr>
      </w:pPr>
      <w:r w:rsidRPr="0043084B">
        <w:rPr>
          <w:b/>
          <w:bCs/>
        </w:rPr>
        <w:fldChar w:fldCharType="begin"/>
      </w:r>
      <w:r w:rsidRPr="0043084B">
        <w:rPr>
          <w:b/>
          <w:bCs/>
        </w:rPr>
        <w:instrText xml:space="preserve"> REF _Ref115358132 \h </w:instrText>
      </w:r>
      <w:r>
        <w:rPr>
          <w:b/>
          <w:bCs/>
        </w:rPr>
        <w:instrText xml:space="preserve"> \* MERGEFORMAT </w:instrText>
      </w:r>
      <w:r w:rsidRPr="0043084B">
        <w:rPr>
          <w:b/>
          <w:bCs/>
        </w:rPr>
      </w:r>
      <w:r w:rsidRPr="0043084B">
        <w:rPr>
          <w:b/>
          <w:bCs/>
        </w:rPr>
        <w:fldChar w:fldCharType="separate"/>
      </w:r>
      <w:r w:rsidR="00BE7B01" w:rsidRPr="00297F09">
        <w:rPr>
          <w:b/>
          <w:bCs/>
        </w:rPr>
        <w:t>Using NCSG.</w:t>
      </w:r>
      <w:r w:rsidRPr="0043084B">
        <w:rPr>
          <w:b/>
          <w:bCs/>
        </w:rPr>
        <w:fldChar w:fldCharType="end"/>
      </w:r>
    </w:p>
    <w:p w14:paraId="03162C85" w14:textId="615B0CE5" w:rsidR="0043084B" w:rsidRPr="0043084B" w:rsidRDefault="0043084B" w:rsidP="00083C00">
      <w:pPr>
        <w:pStyle w:val="ListParagraph"/>
        <w:numPr>
          <w:ilvl w:val="1"/>
          <w:numId w:val="12"/>
        </w:numPr>
        <w:jc w:val="both"/>
        <w:rPr>
          <w:b/>
          <w:bCs/>
        </w:rPr>
      </w:pPr>
      <w:r w:rsidRPr="0043084B">
        <w:rPr>
          <w:b/>
          <w:bCs/>
        </w:rPr>
        <w:fldChar w:fldCharType="begin"/>
      </w:r>
      <w:r w:rsidRPr="0043084B">
        <w:rPr>
          <w:b/>
          <w:bCs/>
        </w:rPr>
        <w:instrText xml:space="preserve"> REF _Ref115358135 \h </w:instrText>
      </w:r>
      <w:r>
        <w:rPr>
          <w:b/>
          <w:bCs/>
        </w:rPr>
        <w:instrText xml:space="preserve"> \* MERGEFORMAT </w:instrText>
      </w:r>
      <w:r w:rsidRPr="0043084B">
        <w:rPr>
          <w:b/>
          <w:bCs/>
        </w:rPr>
      </w:r>
      <w:r w:rsidRPr="0043084B">
        <w:rPr>
          <w:b/>
          <w:bCs/>
        </w:rPr>
        <w:fldChar w:fldCharType="separate"/>
      </w:r>
      <w:r w:rsidR="00BE7B01" w:rsidRPr="00297F09">
        <w:rPr>
          <w:b/>
          <w:bCs/>
        </w:rPr>
        <w:t>Enlarge BW or using additional RF.</w:t>
      </w:r>
      <w:r w:rsidRPr="0043084B">
        <w:rPr>
          <w:b/>
          <w:bCs/>
        </w:rPr>
        <w:fldChar w:fldCharType="end"/>
      </w:r>
    </w:p>
    <w:p w14:paraId="64329DED" w14:textId="51C9D117" w:rsidR="00D92E2D" w:rsidRDefault="00D92E2D" w:rsidP="00D92E2D">
      <w:pPr>
        <w:rPr>
          <w:b/>
          <w:bCs/>
        </w:rPr>
      </w:pPr>
      <w:r w:rsidRPr="00D92E2D">
        <w:rPr>
          <w:b/>
          <w:bCs/>
        </w:rPr>
        <w:fldChar w:fldCharType="begin"/>
      </w:r>
      <w:r w:rsidRPr="00D92E2D">
        <w:rPr>
          <w:b/>
          <w:bCs/>
        </w:rPr>
        <w:instrText xml:space="preserve"> REF _Ref101648402 \r \h </w:instrText>
      </w:r>
      <w:r>
        <w:rPr>
          <w:b/>
          <w:bCs/>
        </w:rPr>
        <w:instrText xml:space="preserve"> \* MERGEFORMAT </w:instrText>
      </w:r>
      <w:r w:rsidRPr="00D92E2D">
        <w:rPr>
          <w:b/>
          <w:bCs/>
        </w:rPr>
      </w:r>
      <w:r w:rsidRPr="00D92E2D">
        <w:rPr>
          <w:b/>
          <w:bCs/>
        </w:rPr>
        <w:fldChar w:fldCharType="separate"/>
      </w:r>
      <w:r w:rsidR="00BE7B01">
        <w:rPr>
          <w:b/>
          <w:bCs/>
        </w:rPr>
        <w:t>Proposal 3:</w:t>
      </w:r>
      <w:r w:rsidRPr="00D92E2D">
        <w:rPr>
          <w:b/>
          <w:bCs/>
        </w:rPr>
        <w:fldChar w:fldCharType="end"/>
      </w:r>
      <w:r w:rsidRPr="00D92E2D">
        <w:rPr>
          <w:b/>
          <w:bCs/>
        </w:rPr>
        <w:t xml:space="preserve"> </w:t>
      </w:r>
      <w:r w:rsidRPr="00D92E2D">
        <w:rPr>
          <w:b/>
          <w:bCs/>
        </w:rPr>
        <w:fldChar w:fldCharType="begin"/>
      </w:r>
      <w:r w:rsidRPr="00D92E2D">
        <w:rPr>
          <w:b/>
          <w:bCs/>
        </w:rPr>
        <w:instrText xml:space="preserve"> REF _Ref101648402 \h </w:instrText>
      </w:r>
      <w:r>
        <w:rPr>
          <w:b/>
          <w:bCs/>
        </w:rPr>
        <w:instrText xml:space="preserve"> \* MERGEFORMAT </w:instrText>
      </w:r>
      <w:r w:rsidRPr="00D92E2D">
        <w:rPr>
          <w:b/>
          <w:bCs/>
        </w:rPr>
      </w:r>
      <w:r w:rsidRPr="00D92E2D">
        <w:rPr>
          <w:b/>
          <w:bCs/>
        </w:rPr>
        <w:fldChar w:fldCharType="separate"/>
      </w:r>
      <w:r w:rsidR="00BE7B01" w:rsidRPr="00BE7B01">
        <w:rPr>
          <w:rFonts w:cstheme="minorHAnsi"/>
          <w:b/>
          <w:bCs/>
          <w:lang w:eastAsia="ko-KR"/>
        </w:rPr>
        <w:t>RAN4 shall respond to RAN plenary with the following response:</w:t>
      </w:r>
      <w:r w:rsidRPr="00D92E2D">
        <w:rPr>
          <w:b/>
          <w:bCs/>
        </w:rPr>
        <w:fldChar w:fldCharType="end"/>
      </w:r>
    </w:p>
    <w:tbl>
      <w:tblPr>
        <w:tblStyle w:val="TableGrid"/>
        <w:tblW w:w="0" w:type="auto"/>
        <w:tblLook w:val="04A0" w:firstRow="1" w:lastRow="0" w:firstColumn="1" w:lastColumn="0" w:noHBand="0" w:noVBand="1"/>
      </w:tblPr>
      <w:tblGrid>
        <w:gridCol w:w="9629"/>
      </w:tblGrid>
      <w:tr w:rsidR="0043084B" w14:paraId="3326FC10" w14:textId="77777777" w:rsidTr="00FF7393">
        <w:tc>
          <w:tcPr>
            <w:tcW w:w="9629" w:type="dxa"/>
          </w:tcPr>
          <w:p w14:paraId="490DCDBA" w14:textId="77777777" w:rsidR="0043084B" w:rsidRPr="00E755DF" w:rsidRDefault="0043084B" w:rsidP="00FF7393">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319A2EE4" w14:textId="77777777" w:rsidR="0043084B" w:rsidRDefault="0043084B" w:rsidP="00FF7393">
            <w:pPr>
              <w:spacing w:after="180"/>
              <w:rPr>
                <w:rFonts w:cstheme="minorHAnsi"/>
                <w:bCs/>
                <w:lang w:eastAsia="ko-KR"/>
              </w:rPr>
            </w:pPr>
            <w:r w:rsidRPr="00CA4782">
              <w:rPr>
                <w:rFonts w:cstheme="minorHAnsi"/>
                <w:bCs/>
                <w:lang w:eastAsia="ko-KR"/>
              </w:rPr>
              <w:t>RAN4</w:t>
            </w:r>
            <w:r>
              <w:rPr>
                <w:rFonts w:cstheme="minorHAnsi"/>
                <w:bCs/>
                <w:lang w:eastAsia="ko-KR"/>
              </w:rPr>
              <w:t xml:space="preserve"> has discussed the conclusion from RANP, and have reached the following conclusions:</w:t>
            </w:r>
          </w:p>
          <w:p w14:paraId="03059DE6" w14:textId="77777777" w:rsidR="0043084B" w:rsidRPr="009C6C47" w:rsidRDefault="0043084B" w:rsidP="00FF7393">
            <w:pPr>
              <w:spacing w:afterLines="50" w:after="120"/>
            </w:pPr>
            <w:r w:rsidRPr="009C6C47">
              <w:t xml:space="preserve">RAN4 did high-level analysis based on various criteria: </w:t>
            </w:r>
          </w:p>
          <w:p w14:paraId="09873575" w14:textId="77777777" w:rsidR="0043084B" w:rsidRDefault="0043084B" w:rsidP="00083C00">
            <w:pPr>
              <w:pStyle w:val="ListParagraph"/>
              <w:numPr>
                <w:ilvl w:val="0"/>
                <w:numId w:val="9"/>
              </w:numPr>
              <w:spacing w:afterLines="50" w:after="120"/>
            </w:pPr>
            <w:r>
              <w:t>RAN4 spec impact.</w:t>
            </w:r>
          </w:p>
          <w:p w14:paraId="231A8620" w14:textId="77777777" w:rsidR="0043084B" w:rsidRDefault="0043084B" w:rsidP="00083C00">
            <w:pPr>
              <w:pStyle w:val="ListParagraph"/>
              <w:numPr>
                <w:ilvl w:val="0"/>
                <w:numId w:val="9"/>
              </w:numPr>
              <w:spacing w:afterLines="50" w:after="120"/>
            </w:pPr>
            <w:r>
              <w:t>Whether the solution is a</w:t>
            </w:r>
            <w:r w:rsidRPr="009C6C47">
              <w:t>lready implemented in Real field</w:t>
            </w:r>
            <w:r>
              <w:t>.</w:t>
            </w:r>
          </w:p>
          <w:p w14:paraId="4B984212" w14:textId="77777777" w:rsidR="0043084B" w:rsidRDefault="0043084B" w:rsidP="00083C00">
            <w:pPr>
              <w:pStyle w:val="ListParagraph"/>
              <w:numPr>
                <w:ilvl w:val="0"/>
                <w:numId w:val="9"/>
              </w:numPr>
              <w:spacing w:afterLines="50" w:after="120"/>
            </w:pPr>
            <w:r>
              <w:t xml:space="preserve">Power consumption. </w:t>
            </w:r>
          </w:p>
          <w:p w14:paraId="2B2B8FEF" w14:textId="77777777" w:rsidR="0043084B" w:rsidRDefault="0043084B" w:rsidP="00083C00">
            <w:pPr>
              <w:pStyle w:val="ListParagraph"/>
              <w:numPr>
                <w:ilvl w:val="0"/>
                <w:numId w:val="9"/>
              </w:numPr>
              <w:spacing w:afterLines="50" w:after="120"/>
            </w:pPr>
            <w:r>
              <w:t>Mobility performance (extra delay).</w:t>
            </w:r>
          </w:p>
          <w:p w14:paraId="413D8875" w14:textId="77777777" w:rsidR="0043084B" w:rsidRDefault="0043084B" w:rsidP="00083C00">
            <w:pPr>
              <w:pStyle w:val="ListParagraph"/>
              <w:numPr>
                <w:ilvl w:val="0"/>
                <w:numId w:val="9"/>
              </w:numPr>
              <w:spacing w:afterLines="50" w:after="120"/>
            </w:pPr>
            <w:r>
              <w:t>Unified solution for all 5G NR UE (</w:t>
            </w:r>
            <w:proofErr w:type="gramStart"/>
            <w:r>
              <w:t>i.e.</w:t>
            </w:r>
            <w:proofErr w:type="gramEnd"/>
            <w:r>
              <w:t xml:space="preserve"> both non-</w:t>
            </w:r>
            <w:proofErr w:type="spellStart"/>
            <w:r>
              <w:t>RedCap</w:t>
            </w:r>
            <w:proofErr w:type="spellEnd"/>
            <w:r>
              <w:t xml:space="preserve"> and </w:t>
            </w:r>
            <w:proofErr w:type="spellStart"/>
            <w:r>
              <w:t>RedCap</w:t>
            </w:r>
            <w:proofErr w:type="spellEnd"/>
            <w:r>
              <w:t xml:space="preserve"> UEs).</w:t>
            </w:r>
          </w:p>
          <w:p w14:paraId="70A8D907" w14:textId="77777777" w:rsidR="0043084B" w:rsidRDefault="0043084B" w:rsidP="00FF7393">
            <w:pPr>
              <w:spacing w:afterLines="50" w:after="120"/>
            </w:pPr>
          </w:p>
          <w:p w14:paraId="189ACA4C" w14:textId="77777777" w:rsidR="0043084B" w:rsidRDefault="0043084B" w:rsidP="00FF7393">
            <w:pPr>
              <w:spacing w:afterLines="50" w:after="120"/>
            </w:pPr>
            <w:r>
              <w:t>RAN4 has the following views:</w:t>
            </w:r>
          </w:p>
          <w:tbl>
            <w:tblPr>
              <w:tblStyle w:val="GridTable5Dark-Accent5"/>
              <w:tblW w:w="0" w:type="auto"/>
              <w:tblLook w:val="04A0" w:firstRow="1" w:lastRow="0" w:firstColumn="1" w:lastColumn="0" w:noHBand="0" w:noVBand="1"/>
            </w:tblPr>
            <w:tblGrid>
              <w:gridCol w:w="2429"/>
              <w:gridCol w:w="1134"/>
              <w:gridCol w:w="1139"/>
              <w:gridCol w:w="1564"/>
              <w:gridCol w:w="1558"/>
              <w:gridCol w:w="1579"/>
            </w:tblGrid>
            <w:tr w:rsidR="0043084B" w:rsidRPr="0012574C" w14:paraId="599317DA" w14:textId="77777777" w:rsidTr="001257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vMerge w:val="restart"/>
                </w:tcPr>
                <w:p w14:paraId="054F76B1" w14:textId="77777777" w:rsidR="0043084B" w:rsidRPr="0012574C" w:rsidRDefault="0043084B" w:rsidP="00FF7393">
                  <w:pPr>
                    <w:jc w:val="center"/>
                    <w:rPr>
                      <w:rFonts w:cstheme="minorHAnsi"/>
                      <w:b w:val="0"/>
                      <w:lang w:eastAsia="ko-KR"/>
                    </w:rPr>
                  </w:pPr>
                </w:p>
              </w:tc>
              <w:tc>
                <w:tcPr>
                  <w:tcW w:w="1134" w:type="dxa"/>
                  <w:vMerge w:val="restart"/>
                  <w:vAlign w:val="center"/>
                </w:tcPr>
                <w:p w14:paraId="548916CD" w14:textId="77777777" w:rsidR="0043084B" w:rsidRPr="0012574C" w:rsidRDefault="0043084B" w:rsidP="00FF7393">
                  <w:pPr>
                    <w:jc w:val="center"/>
                    <w:cnfStyle w:val="100000000000" w:firstRow="1" w:lastRow="0" w:firstColumn="0" w:lastColumn="0" w:oddVBand="0" w:evenVBand="0" w:oddHBand="0" w:evenHBand="0" w:firstRowFirstColumn="0" w:firstRowLastColumn="0" w:lastRowFirstColumn="0" w:lastRowLastColumn="0"/>
                    <w:rPr>
                      <w:rFonts w:cstheme="minorHAnsi"/>
                      <w:bCs w:val="0"/>
                      <w:lang w:eastAsia="ko-KR"/>
                    </w:rPr>
                  </w:pPr>
                  <w:r w:rsidRPr="0012574C">
                    <w:rPr>
                      <w:rFonts w:cstheme="minorHAnsi"/>
                      <w:bCs w:val="0"/>
                      <w:lang w:eastAsia="ko-KR"/>
                    </w:rPr>
                    <w:t>CSI-RS</w:t>
                  </w:r>
                </w:p>
              </w:tc>
              <w:tc>
                <w:tcPr>
                  <w:tcW w:w="1139" w:type="dxa"/>
                  <w:vMerge w:val="restart"/>
                  <w:vAlign w:val="center"/>
                </w:tcPr>
                <w:p w14:paraId="2A3CA0A6" w14:textId="77777777" w:rsidR="0043084B" w:rsidRPr="0012574C" w:rsidRDefault="0043084B" w:rsidP="00FF7393">
                  <w:pPr>
                    <w:jc w:val="center"/>
                    <w:cnfStyle w:val="100000000000" w:firstRow="1" w:lastRow="0" w:firstColumn="0" w:lastColumn="0" w:oddVBand="0" w:evenVBand="0" w:oddHBand="0" w:evenHBand="0" w:firstRowFirstColumn="0" w:firstRowLastColumn="0" w:lastRowFirstColumn="0" w:lastRowLastColumn="0"/>
                    <w:rPr>
                      <w:rFonts w:cstheme="minorHAnsi"/>
                      <w:bCs w:val="0"/>
                      <w:lang w:eastAsia="ko-KR"/>
                    </w:rPr>
                  </w:pPr>
                  <w:r w:rsidRPr="0012574C">
                    <w:rPr>
                      <w:rFonts w:cstheme="minorHAnsi"/>
                      <w:bCs w:val="0"/>
                      <w:lang w:eastAsia="ko-KR"/>
                    </w:rPr>
                    <w:t>NCD-SSB</w:t>
                  </w:r>
                </w:p>
              </w:tc>
              <w:tc>
                <w:tcPr>
                  <w:tcW w:w="4701" w:type="dxa"/>
                  <w:gridSpan w:val="3"/>
                  <w:vAlign w:val="center"/>
                </w:tcPr>
                <w:p w14:paraId="72EBC28A" w14:textId="77777777" w:rsidR="0043084B" w:rsidRPr="0012574C" w:rsidRDefault="0043084B" w:rsidP="00FF7393">
                  <w:pPr>
                    <w:jc w:val="center"/>
                    <w:cnfStyle w:val="100000000000" w:firstRow="1" w:lastRow="0" w:firstColumn="0" w:lastColumn="0" w:oddVBand="0" w:evenVBand="0" w:oddHBand="0" w:evenHBand="0" w:firstRowFirstColumn="0" w:firstRowLastColumn="0" w:lastRowFirstColumn="0" w:lastRowLastColumn="0"/>
                    <w:rPr>
                      <w:rFonts w:cstheme="minorHAnsi"/>
                      <w:bCs w:val="0"/>
                      <w:lang w:eastAsia="ko-KR"/>
                    </w:rPr>
                  </w:pPr>
                  <w:r w:rsidRPr="0012574C">
                    <w:rPr>
                      <w:rFonts w:cstheme="minorHAnsi"/>
                      <w:bCs w:val="0"/>
                      <w:lang w:eastAsia="ko-KR"/>
                    </w:rPr>
                    <w:t>Using CD-SSB outside BWP</w:t>
                  </w:r>
                </w:p>
              </w:tc>
            </w:tr>
            <w:tr w:rsidR="0043084B" w:rsidRPr="0012574C" w14:paraId="70DFAE0D" w14:textId="77777777" w:rsidTr="00125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vMerge/>
                </w:tcPr>
                <w:p w14:paraId="7B06D970" w14:textId="77777777" w:rsidR="0043084B" w:rsidRPr="0012574C" w:rsidRDefault="0043084B" w:rsidP="00FF7393">
                  <w:pPr>
                    <w:jc w:val="center"/>
                    <w:rPr>
                      <w:rFonts w:cstheme="minorHAnsi"/>
                      <w:b w:val="0"/>
                      <w:lang w:eastAsia="ko-KR"/>
                    </w:rPr>
                  </w:pPr>
                </w:p>
              </w:tc>
              <w:tc>
                <w:tcPr>
                  <w:tcW w:w="1134" w:type="dxa"/>
                  <w:vMerge/>
                  <w:vAlign w:val="center"/>
                </w:tcPr>
                <w:p w14:paraId="50D09652"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p>
              </w:tc>
              <w:tc>
                <w:tcPr>
                  <w:tcW w:w="1139" w:type="dxa"/>
                  <w:vMerge/>
                  <w:vAlign w:val="center"/>
                </w:tcPr>
                <w:p w14:paraId="6D23B2B6"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p>
              </w:tc>
              <w:tc>
                <w:tcPr>
                  <w:tcW w:w="1564" w:type="dxa"/>
                  <w:vAlign w:val="center"/>
                </w:tcPr>
                <w:p w14:paraId="0D8BD1AD"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Legacy rel-15/rel-16 MG</w:t>
                  </w:r>
                </w:p>
              </w:tc>
              <w:tc>
                <w:tcPr>
                  <w:tcW w:w="1558" w:type="dxa"/>
                  <w:vAlign w:val="center"/>
                </w:tcPr>
                <w:p w14:paraId="47F7A081"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NCSG</w:t>
                  </w:r>
                </w:p>
              </w:tc>
              <w:tc>
                <w:tcPr>
                  <w:tcW w:w="1579" w:type="dxa"/>
                  <w:vAlign w:val="center"/>
                </w:tcPr>
                <w:p w14:paraId="01D559B9"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Wider BW or additional RF</w:t>
                  </w:r>
                </w:p>
              </w:tc>
            </w:tr>
            <w:tr w:rsidR="0043084B" w:rsidRPr="0012574C" w14:paraId="508D9717" w14:textId="77777777" w:rsidTr="0012574C">
              <w:tc>
                <w:tcPr>
                  <w:cnfStyle w:val="001000000000" w:firstRow="0" w:lastRow="0" w:firstColumn="1" w:lastColumn="0" w:oddVBand="0" w:evenVBand="0" w:oddHBand="0" w:evenHBand="0" w:firstRowFirstColumn="0" w:firstRowLastColumn="0" w:lastRowFirstColumn="0" w:lastRowLastColumn="0"/>
                  <w:tcW w:w="2429" w:type="dxa"/>
                </w:tcPr>
                <w:p w14:paraId="50250A22" w14:textId="77777777" w:rsidR="0043084B" w:rsidRPr="0012574C" w:rsidRDefault="0043084B" w:rsidP="0012574C">
                  <w:pPr>
                    <w:rPr>
                      <w:rFonts w:cstheme="minorHAnsi"/>
                      <w:b w:val="0"/>
                      <w:lang w:eastAsia="ko-KR"/>
                    </w:rPr>
                  </w:pPr>
                  <w:r w:rsidRPr="0012574C">
                    <w:rPr>
                      <w:rFonts w:cstheme="minorHAnsi"/>
                      <w:b w:val="0"/>
                      <w:lang w:eastAsia="ko-KR"/>
                    </w:rPr>
                    <w:t>RAN4 spec impact</w:t>
                  </w:r>
                </w:p>
              </w:tc>
              <w:tc>
                <w:tcPr>
                  <w:tcW w:w="1134" w:type="dxa"/>
                  <w:vAlign w:val="center"/>
                </w:tcPr>
                <w:p w14:paraId="38028A00"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139" w:type="dxa"/>
                  <w:vAlign w:val="center"/>
                </w:tcPr>
                <w:p w14:paraId="5474FF0F"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64" w:type="dxa"/>
                  <w:vAlign w:val="center"/>
                </w:tcPr>
                <w:p w14:paraId="2769D338"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Med</w:t>
                  </w:r>
                </w:p>
              </w:tc>
              <w:tc>
                <w:tcPr>
                  <w:tcW w:w="1558" w:type="dxa"/>
                  <w:vAlign w:val="center"/>
                </w:tcPr>
                <w:p w14:paraId="21D8CCFC"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Med</w:t>
                  </w:r>
                </w:p>
              </w:tc>
              <w:tc>
                <w:tcPr>
                  <w:tcW w:w="1579" w:type="dxa"/>
                  <w:vAlign w:val="center"/>
                </w:tcPr>
                <w:p w14:paraId="153C9785"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Minor</w:t>
                  </w:r>
                </w:p>
              </w:tc>
            </w:tr>
            <w:tr w:rsidR="0043084B" w:rsidRPr="0012574C" w14:paraId="720F0703" w14:textId="77777777" w:rsidTr="00125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tcPr>
                <w:p w14:paraId="62EA3C06" w14:textId="77777777" w:rsidR="0043084B" w:rsidRPr="0012574C" w:rsidRDefault="0043084B" w:rsidP="0012574C">
                  <w:pPr>
                    <w:rPr>
                      <w:rFonts w:cstheme="minorHAnsi"/>
                      <w:b w:val="0"/>
                      <w:lang w:eastAsia="ko-KR"/>
                    </w:rPr>
                  </w:pPr>
                  <w:r w:rsidRPr="0012574C">
                    <w:rPr>
                      <w:rFonts w:cstheme="minorHAnsi"/>
                      <w:b w:val="0"/>
                      <w:lang w:eastAsia="ko-KR"/>
                    </w:rPr>
                    <w:t xml:space="preserve">Already implemented in Real field </w:t>
                  </w:r>
                </w:p>
              </w:tc>
              <w:tc>
                <w:tcPr>
                  <w:tcW w:w="1134" w:type="dxa"/>
                  <w:vAlign w:val="center"/>
                </w:tcPr>
                <w:p w14:paraId="4F0D96E2"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Yes</w:t>
                  </w:r>
                </w:p>
              </w:tc>
              <w:tc>
                <w:tcPr>
                  <w:tcW w:w="1139" w:type="dxa"/>
                  <w:vAlign w:val="center"/>
                </w:tcPr>
                <w:p w14:paraId="57623ABC"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64" w:type="dxa"/>
                  <w:vAlign w:val="center"/>
                </w:tcPr>
                <w:p w14:paraId="6E7427F1"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 for L1</w:t>
                  </w:r>
                </w:p>
              </w:tc>
              <w:tc>
                <w:tcPr>
                  <w:tcW w:w="1558" w:type="dxa"/>
                  <w:vAlign w:val="center"/>
                </w:tcPr>
                <w:p w14:paraId="792D4D19"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79" w:type="dxa"/>
                  <w:vAlign w:val="center"/>
                </w:tcPr>
                <w:p w14:paraId="59F39E5C"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r>
            <w:tr w:rsidR="0043084B" w:rsidRPr="0012574C" w14:paraId="69B15935" w14:textId="77777777" w:rsidTr="0012574C">
              <w:tc>
                <w:tcPr>
                  <w:cnfStyle w:val="001000000000" w:firstRow="0" w:lastRow="0" w:firstColumn="1" w:lastColumn="0" w:oddVBand="0" w:evenVBand="0" w:oddHBand="0" w:evenHBand="0" w:firstRowFirstColumn="0" w:firstRowLastColumn="0" w:lastRowFirstColumn="0" w:lastRowLastColumn="0"/>
                  <w:tcW w:w="2429" w:type="dxa"/>
                </w:tcPr>
                <w:p w14:paraId="458CE4E4" w14:textId="77777777" w:rsidR="0043084B" w:rsidRPr="0012574C" w:rsidRDefault="0043084B" w:rsidP="0012574C">
                  <w:pPr>
                    <w:rPr>
                      <w:rFonts w:cstheme="minorHAnsi"/>
                      <w:b w:val="0"/>
                      <w:lang w:eastAsia="ko-KR"/>
                    </w:rPr>
                  </w:pPr>
                  <w:r w:rsidRPr="0012574C">
                    <w:rPr>
                      <w:rFonts w:cstheme="minorHAnsi"/>
                      <w:b w:val="0"/>
                      <w:lang w:eastAsia="ko-KR"/>
                    </w:rPr>
                    <w:t xml:space="preserve">Higher UE power consumption </w:t>
                  </w:r>
                </w:p>
              </w:tc>
              <w:tc>
                <w:tcPr>
                  <w:tcW w:w="1134" w:type="dxa"/>
                  <w:vAlign w:val="center"/>
                </w:tcPr>
                <w:p w14:paraId="4935E0C2"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139" w:type="dxa"/>
                  <w:vAlign w:val="center"/>
                </w:tcPr>
                <w:p w14:paraId="32FC5BD4"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64" w:type="dxa"/>
                  <w:vAlign w:val="center"/>
                </w:tcPr>
                <w:p w14:paraId="165B9654"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Low</w:t>
                  </w:r>
                </w:p>
              </w:tc>
              <w:tc>
                <w:tcPr>
                  <w:tcW w:w="1558" w:type="dxa"/>
                  <w:vAlign w:val="center"/>
                </w:tcPr>
                <w:p w14:paraId="52A2E4D7"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Med</w:t>
                  </w:r>
                </w:p>
              </w:tc>
              <w:tc>
                <w:tcPr>
                  <w:tcW w:w="1579" w:type="dxa"/>
                  <w:vAlign w:val="center"/>
                </w:tcPr>
                <w:p w14:paraId="4E31DB27"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High</w:t>
                  </w:r>
                </w:p>
              </w:tc>
            </w:tr>
            <w:tr w:rsidR="0043084B" w:rsidRPr="0012574C" w14:paraId="40514EBC" w14:textId="77777777" w:rsidTr="00125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9" w:type="dxa"/>
                </w:tcPr>
                <w:p w14:paraId="53B831A0" w14:textId="77777777" w:rsidR="0043084B" w:rsidRPr="0012574C" w:rsidRDefault="0043084B" w:rsidP="0012574C">
                  <w:pPr>
                    <w:rPr>
                      <w:rFonts w:cstheme="minorHAnsi"/>
                      <w:b w:val="0"/>
                      <w:lang w:eastAsia="ko-KR"/>
                    </w:rPr>
                  </w:pPr>
                  <w:r w:rsidRPr="0012574C">
                    <w:rPr>
                      <w:rFonts w:cstheme="minorHAnsi"/>
                      <w:b w:val="0"/>
                      <w:lang w:eastAsia="ko-KR"/>
                    </w:rPr>
                    <w:t>Impact on mobility performance</w:t>
                  </w:r>
                </w:p>
              </w:tc>
              <w:tc>
                <w:tcPr>
                  <w:tcW w:w="1134" w:type="dxa"/>
                  <w:vAlign w:val="center"/>
                </w:tcPr>
                <w:p w14:paraId="5C54AC20"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139" w:type="dxa"/>
                  <w:vAlign w:val="center"/>
                </w:tcPr>
                <w:p w14:paraId="375C4222"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64" w:type="dxa"/>
                  <w:vAlign w:val="center"/>
                </w:tcPr>
                <w:p w14:paraId="6961EB84"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Yes</w:t>
                  </w:r>
                </w:p>
              </w:tc>
              <w:tc>
                <w:tcPr>
                  <w:tcW w:w="1558" w:type="dxa"/>
                  <w:vAlign w:val="center"/>
                </w:tcPr>
                <w:p w14:paraId="6C9506A2"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79" w:type="dxa"/>
                  <w:vAlign w:val="center"/>
                </w:tcPr>
                <w:p w14:paraId="2C2C7355" w14:textId="77777777" w:rsidR="0043084B" w:rsidRPr="0012574C" w:rsidRDefault="0043084B" w:rsidP="00FF7393">
                  <w:pPr>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12574C">
                    <w:rPr>
                      <w:rFonts w:cstheme="minorHAnsi"/>
                      <w:bCs/>
                      <w:lang w:eastAsia="ko-KR"/>
                    </w:rPr>
                    <w:t>No</w:t>
                  </w:r>
                </w:p>
              </w:tc>
            </w:tr>
            <w:tr w:rsidR="0043084B" w:rsidRPr="0012574C" w14:paraId="5A8FF6C5" w14:textId="77777777" w:rsidTr="0012574C">
              <w:tc>
                <w:tcPr>
                  <w:cnfStyle w:val="001000000000" w:firstRow="0" w:lastRow="0" w:firstColumn="1" w:lastColumn="0" w:oddVBand="0" w:evenVBand="0" w:oddHBand="0" w:evenHBand="0" w:firstRowFirstColumn="0" w:firstRowLastColumn="0" w:lastRowFirstColumn="0" w:lastRowLastColumn="0"/>
                  <w:tcW w:w="2429" w:type="dxa"/>
                </w:tcPr>
                <w:p w14:paraId="0A464762" w14:textId="77777777" w:rsidR="0043084B" w:rsidRPr="0012574C" w:rsidRDefault="0043084B" w:rsidP="0012574C">
                  <w:pPr>
                    <w:rPr>
                      <w:rFonts w:cstheme="minorHAnsi"/>
                      <w:b w:val="0"/>
                      <w:lang w:eastAsia="ko-KR"/>
                    </w:rPr>
                  </w:pPr>
                  <w:r w:rsidRPr="0012574C">
                    <w:rPr>
                      <w:rFonts w:cstheme="minorHAnsi"/>
                      <w:b w:val="0"/>
                      <w:lang w:eastAsia="ko-KR"/>
                    </w:rPr>
                    <w:t xml:space="preserve">Unified solution (both </w:t>
                  </w:r>
                  <w:proofErr w:type="spellStart"/>
                  <w:r w:rsidRPr="0012574C">
                    <w:rPr>
                      <w:rFonts w:cstheme="minorHAnsi"/>
                      <w:b w:val="0"/>
                      <w:lang w:eastAsia="ko-KR"/>
                    </w:rPr>
                    <w:t>RedCap</w:t>
                  </w:r>
                  <w:proofErr w:type="spellEnd"/>
                  <w:r w:rsidRPr="0012574C">
                    <w:rPr>
                      <w:rFonts w:cstheme="minorHAnsi"/>
                      <w:b w:val="0"/>
                      <w:lang w:eastAsia="ko-KR"/>
                    </w:rPr>
                    <w:t xml:space="preserve"> and non-</w:t>
                  </w:r>
                  <w:proofErr w:type="spellStart"/>
                  <w:r w:rsidRPr="0012574C">
                    <w:rPr>
                      <w:rFonts w:cstheme="minorHAnsi"/>
                      <w:b w:val="0"/>
                      <w:lang w:eastAsia="ko-KR"/>
                    </w:rPr>
                    <w:t>RedCap</w:t>
                  </w:r>
                  <w:proofErr w:type="spellEnd"/>
                  <w:r w:rsidRPr="0012574C">
                    <w:rPr>
                      <w:rFonts w:cstheme="minorHAnsi"/>
                      <w:b w:val="0"/>
                      <w:lang w:eastAsia="ko-KR"/>
                    </w:rPr>
                    <w:t>)</w:t>
                  </w:r>
                </w:p>
              </w:tc>
              <w:tc>
                <w:tcPr>
                  <w:tcW w:w="1134" w:type="dxa"/>
                  <w:vAlign w:val="center"/>
                </w:tcPr>
                <w:p w14:paraId="452D4036"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Yes</w:t>
                  </w:r>
                </w:p>
              </w:tc>
              <w:tc>
                <w:tcPr>
                  <w:tcW w:w="1139" w:type="dxa"/>
                  <w:vAlign w:val="center"/>
                </w:tcPr>
                <w:p w14:paraId="740527A3"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Yes</w:t>
                  </w:r>
                </w:p>
              </w:tc>
              <w:tc>
                <w:tcPr>
                  <w:tcW w:w="1564" w:type="dxa"/>
                  <w:vAlign w:val="center"/>
                </w:tcPr>
                <w:p w14:paraId="04CE981F"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Yes</w:t>
                  </w:r>
                </w:p>
              </w:tc>
              <w:tc>
                <w:tcPr>
                  <w:tcW w:w="1558" w:type="dxa"/>
                  <w:vAlign w:val="center"/>
                </w:tcPr>
                <w:p w14:paraId="04AE9324"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No</w:t>
                  </w:r>
                </w:p>
              </w:tc>
              <w:tc>
                <w:tcPr>
                  <w:tcW w:w="1579" w:type="dxa"/>
                  <w:vAlign w:val="center"/>
                </w:tcPr>
                <w:p w14:paraId="384F7032" w14:textId="77777777" w:rsidR="0043084B" w:rsidRPr="0012574C" w:rsidRDefault="0043084B" w:rsidP="00FF7393">
                  <w:pPr>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12574C">
                    <w:rPr>
                      <w:rFonts w:cstheme="minorHAnsi"/>
                      <w:bCs/>
                      <w:lang w:eastAsia="ko-KR"/>
                    </w:rPr>
                    <w:t>No</w:t>
                  </w:r>
                </w:p>
              </w:tc>
            </w:tr>
          </w:tbl>
          <w:p w14:paraId="5FFABDC7" w14:textId="77777777" w:rsidR="0043084B" w:rsidRDefault="0043084B" w:rsidP="00FF7393">
            <w:pPr>
              <w:spacing w:afterLines="50" w:after="120"/>
            </w:pPr>
          </w:p>
          <w:p w14:paraId="314F6FCF" w14:textId="40055A6C" w:rsidR="0043084B" w:rsidRDefault="0043084B" w:rsidP="00FF7393">
            <w:r>
              <w:lastRenderedPageBreak/>
              <w:t>Based on this analysis, RAN4 suggest ranking the methods under study from the best option to the wors</w:t>
            </w:r>
            <w:r w:rsidR="00545D0C">
              <w:t>t</w:t>
            </w:r>
            <w:r>
              <w:t xml:space="preserve"> option as:</w:t>
            </w:r>
          </w:p>
          <w:p w14:paraId="4F811CFC" w14:textId="77777777" w:rsidR="0043084B" w:rsidRDefault="0043084B" w:rsidP="00083C00">
            <w:pPr>
              <w:pStyle w:val="ListParagraph"/>
              <w:numPr>
                <w:ilvl w:val="0"/>
                <w:numId w:val="10"/>
              </w:numPr>
            </w:pPr>
            <w:r w:rsidRPr="009C6C47">
              <w:t>Perform BM/RLM/BFD based on CSI-RS within active BWP</w:t>
            </w:r>
            <w:r>
              <w:t>.</w:t>
            </w:r>
          </w:p>
          <w:p w14:paraId="2741BFA6" w14:textId="77777777" w:rsidR="0043084B" w:rsidRDefault="0043084B" w:rsidP="00083C00">
            <w:pPr>
              <w:pStyle w:val="ListParagraph"/>
              <w:numPr>
                <w:ilvl w:val="0"/>
                <w:numId w:val="10"/>
              </w:numPr>
            </w:pPr>
            <w:r w:rsidRPr="009C6C47">
              <w:t>NCD-SSB approach which would work with existing UE hardware architectures (FG6-1) and be compatible</w:t>
            </w:r>
            <w:r>
              <w:t>.</w:t>
            </w:r>
          </w:p>
          <w:p w14:paraId="2061FD74" w14:textId="77777777" w:rsidR="0043084B" w:rsidRDefault="0043084B" w:rsidP="00083C00">
            <w:pPr>
              <w:pStyle w:val="ListParagraph"/>
              <w:numPr>
                <w:ilvl w:val="0"/>
                <w:numId w:val="10"/>
              </w:numPr>
            </w:pPr>
            <w:r w:rsidRPr="009C6C47">
              <w:t>Perform BM/RLM/BFD based on SSB outside active BWP</w:t>
            </w:r>
            <w:r>
              <w:t>:</w:t>
            </w:r>
          </w:p>
          <w:p w14:paraId="6A44FCD1" w14:textId="77777777" w:rsidR="0043084B" w:rsidRDefault="0043084B" w:rsidP="00083C00">
            <w:pPr>
              <w:pStyle w:val="ListParagraph"/>
              <w:numPr>
                <w:ilvl w:val="1"/>
                <w:numId w:val="10"/>
              </w:numPr>
            </w:pPr>
            <w:r>
              <w:t>Using Legacy rel-15/rel-16 MG.</w:t>
            </w:r>
          </w:p>
          <w:p w14:paraId="73A3C82C" w14:textId="77777777" w:rsidR="0043084B" w:rsidRDefault="0043084B" w:rsidP="00083C00">
            <w:pPr>
              <w:pStyle w:val="ListParagraph"/>
              <w:numPr>
                <w:ilvl w:val="1"/>
                <w:numId w:val="10"/>
              </w:numPr>
            </w:pPr>
            <w:r>
              <w:t>Using NCSG.</w:t>
            </w:r>
          </w:p>
          <w:p w14:paraId="6D432F8D" w14:textId="77777777" w:rsidR="0043084B" w:rsidRPr="00693490" w:rsidRDefault="0043084B" w:rsidP="00083C00">
            <w:pPr>
              <w:pStyle w:val="ListParagraph"/>
              <w:numPr>
                <w:ilvl w:val="1"/>
                <w:numId w:val="10"/>
              </w:numPr>
            </w:pPr>
            <w:r>
              <w:t>Enlarge BW or using additional RF.</w:t>
            </w:r>
          </w:p>
          <w:p w14:paraId="45841FE5" w14:textId="77777777" w:rsidR="0043084B" w:rsidRPr="00CA4782" w:rsidRDefault="0043084B" w:rsidP="00FF7393">
            <w:pPr>
              <w:spacing w:after="180"/>
              <w:rPr>
                <w:rFonts w:cstheme="minorHAnsi"/>
                <w:bCs/>
                <w:lang w:eastAsia="ko-KR"/>
              </w:rPr>
            </w:pPr>
          </w:p>
          <w:p w14:paraId="78C86EC7" w14:textId="77777777" w:rsidR="0043084B" w:rsidRPr="0052246D" w:rsidRDefault="0043084B" w:rsidP="00FF7393">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t>
            </w:r>
            <w:r>
              <w:rPr>
                <w:rFonts w:ascii="Arial" w:hAnsi="Arial" w:cs="Arial"/>
                <w:b/>
                <w:color w:val="000000" w:themeColor="text1"/>
                <w:sz w:val="20"/>
              </w:rPr>
              <w:t>plenary</w:t>
            </w:r>
            <w:r w:rsidRPr="0052246D">
              <w:rPr>
                <w:rFonts w:ascii="Arial" w:hAnsi="Arial" w:cs="Arial"/>
                <w:b/>
                <w:color w:val="000000" w:themeColor="text1"/>
                <w:sz w:val="20"/>
              </w:rPr>
              <w:t xml:space="preserve"> group. </w:t>
            </w:r>
          </w:p>
          <w:p w14:paraId="3C4EB949" w14:textId="77777777" w:rsidR="0043084B" w:rsidRDefault="0043084B" w:rsidP="00FF7393">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 xml:space="preserve">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bookmarkEnd w:id="13"/>
    <w:p w14:paraId="69E0D592" w14:textId="50FCB4BA" w:rsidR="00D63646" w:rsidRPr="00D92E2D" w:rsidRDefault="00D92E2D" w:rsidP="00D636E8">
      <w:pPr>
        <w:pStyle w:val="Heading1"/>
        <w:numPr>
          <w:ilvl w:val="0"/>
          <w:numId w:val="1"/>
        </w:numPr>
        <w:jc w:val="both"/>
        <w:rPr>
          <w:rFonts w:ascii="Arial" w:hAnsi="Arial" w:cs="Arial"/>
        </w:rPr>
      </w:pPr>
      <w:r>
        <w:rPr>
          <w:rFonts w:ascii="Arial" w:hAnsi="Arial" w:cs="Arial"/>
        </w:rPr>
        <w:lastRenderedPageBreak/>
        <w:t>References</w:t>
      </w:r>
    </w:p>
    <w:p w14:paraId="6A9FA0B9" w14:textId="50BC5C6F" w:rsidR="00E5598D" w:rsidRDefault="00125C7C" w:rsidP="00083C00">
      <w:pPr>
        <w:pStyle w:val="ListParagraph"/>
        <w:numPr>
          <w:ilvl w:val="0"/>
          <w:numId w:val="4"/>
        </w:numPr>
        <w:jc w:val="both"/>
        <w:rPr>
          <w:rFonts w:cstheme="minorHAnsi"/>
          <w:color w:val="000000"/>
        </w:rPr>
      </w:pPr>
      <w:bookmarkStart w:id="14" w:name="_Ref101531592"/>
      <w:bookmarkStart w:id="15" w:name="_Ref71639227"/>
      <w:bookmarkStart w:id="16" w:name="_Ref85650672"/>
      <w:r>
        <w:rPr>
          <w:rFonts w:cstheme="minorHAnsi"/>
          <w:color w:val="000000"/>
        </w:rPr>
        <w:t>R</w:t>
      </w:r>
      <w:r w:rsidR="0012574C">
        <w:rPr>
          <w:rFonts w:cstheme="minorHAnsi"/>
          <w:color w:val="000000"/>
        </w:rPr>
        <w:t>4</w:t>
      </w:r>
      <w:r>
        <w:rPr>
          <w:rFonts w:cstheme="minorHAnsi"/>
          <w:color w:val="000000"/>
        </w:rPr>
        <w:t>-22</w:t>
      </w:r>
      <w:r w:rsidR="0012574C">
        <w:rPr>
          <w:rFonts w:cstheme="minorHAnsi"/>
          <w:color w:val="000000"/>
        </w:rPr>
        <w:t>14355</w:t>
      </w:r>
      <w:r>
        <w:rPr>
          <w:rFonts w:cstheme="minorHAnsi"/>
          <w:color w:val="000000"/>
        </w:rPr>
        <w:t>, “</w:t>
      </w:r>
      <w:r w:rsidR="0012574C" w:rsidRPr="0012574C">
        <w:rPr>
          <w:rFonts w:cstheme="minorHAnsi"/>
          <w:color w:val="000000"/>
        </w:rPr>
        <w:t>LS on Feature Group 6-1a “</w:t>
      </w:r>
      <w:proofErr w:type="spellStart"/>
      <w:r w:rsidR="0012574C" w:rsidRPr="0012574C">
        <w:rPr>
          <w:rFonts w:cstheme="minorHAnsi"/>
          <w:color w:val="000000"/>
        </w:rPr>
        <w:t>bwp-WithoutRestriction</w:t>
      </w:r>
      <w:proofErr w:type="spellEnd"/>
      <w:r w:rsidR="0012574C" w:rsidRPr="0012574C">
        <w:rPr>
          <w:rFonts w:cstheme="minorHAnsi"/>
          <w:color w:val="000000"/>
        </w:rPr>
        <w:t>”</w:t>
      </w:r>
      <w:r w:rsidR="0012574C">
        <w:rPr>
          <w:rFonts w:cstheme="minorHAnsi"/>
          <w:color w:val="000000"/>
        </w:rPr>
        <w:t>, RAN WG4</w:t>
      </w:r>
      <w:r w:rsidR="005E1298">
        <w:rPr>
          <w:rFonts w:cstheme="minorHAnsi"/>
          <w:color w:val="000000"/>
        </w:rPr>
        <w:t>, August 2022</w:t>
      </w:r>
      <w:r>
        <w:rPr>
          <w:rFonts w:cstheme="minorHAnsi"/>
          <w:color w:val="000000"/>
        </w:rPr>
        <w:t>.</w:t>
      </w:r>
      <w:bookmarkEnd w:id="14"/>
      <w:bookmarkEnd w:id="15"/>
      <w:bookmarkEnd w:id="16"/>
    </w:p>
    <w:p w14:paraId="460F47F4" w14:textId="59F90792" w:rsidR="0012574C" w:rsidRPr="00D636E8" w:rsidRDefault="0012574C" w:rsidP="00083C00">
      <w:pPr>
        <w:pStyle w:val="ListParagraph"/>
        <w:numPr>
          <w:ilvl w:val="0"/>
          <w:numId w:val="4"/>
        </w:numPr>
        <w:jc w:val="both"/>
        <w:rPr>
          <w:rFonts w:cstheme="minorHAnsi"/>
          <w:color w:val="000000"/>
        </w:rPr>
      </w:pPr>
      <w:bookmarkStart w:id="17" w:name="_Ref115358872"/>
      <w:r>
        <w:rPr>
          <w:rFonts w:cstheme="minorHAnsi"/>
          <w:color w:val="000000"/>
        </w:rPr>
        <w:t>RP-222630, “</w:t>
      </w:r>
      <w:r w:rsidRPr="0012574C">
        <w:rPr>
          <w:rFonts w:cstheme="minorHAnsi"/>
          <w:color w:val="000000"/>
        </w:rPr>
        <w:t>Moderator's summary for discussion [97e-05-BWP-WithoutRestriction]</w:t>
      </w:r>
      <w:r>
        <w:rPr>
          <w:rFonts w:cstheme="minorHAnsi"/>
          <w:color w:val="000000"/>
        </w:rPr>
        <w:t>”, Vodafone</w:t>
      </w:r>
      <w:r w:rsidR="005E1298">
        <w:rPr>
          <w:rFonts w:cstheme="minorHAnsi"/>
          <w:color w:val="000000"/>
        </w:rPr>
        <w:t>, September 2022</w:t>
      </w:r>
      <w:r>
        <w:rPr>
          <w:rFonts w:cstheme="minorHAnsi"/>
          <w:color w:val="000000"/>
        </w:rPr>
        <w:t>.</w:t>
      </w:r>
      <w:bookmarkEnd w:id="17"/>
    </w:p>
    <w:sectPr w:rsidR="0012574C" w:rsidRPr="00D636E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8EB0A" w14:textId="77777777" w:rsidR="00047559" w:rsidRDefault="00047559">
      <w:r>
        <w:separator/>
      </w:r>
    </w:p>
  </w:endnote>
  <w:endnote w:type="continuationSeparator" w:id="0">
    <w:p w14:paraId="1214327E" w14:textId="77777777" w:rsidR="00047559" w:rsidRDefault="0004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7496F" w14:textId="77777777" w:rsidR="00047559" w:rsidRDefault="00047559">
      <w:r>
        <w:separator/>
      </w:r>
    </w:p>
  </w:footnote>
  <w:footnote w:type="continuationSeparator" w:id="0">
    <w:p w14:paraId="7345BB1B" w14:textId="77777777" w:rsidR="00047559" w:rsidRDefault="00047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3D42E2F"/>
    <w:multiLevelType w:val="hybridMultilevel"/>
    <w:tmpl w:val="15664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6B1E31"/>
    <w:multiLevelType w:val="hybridMultilevel"/>
    <w:tmpl w:val="C42C6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8"/>
  </w:num>
  <w:num w:numId="5">
    <w:abstractNumId w:val="0"/>
  </w:num>
  <w:num w:numId="6">
    <w:abstractNumId w:val="1"/>
  </w:num>
  <w:num w:numId="7">
    <w:abstractNumId w:val="7"/>
  </w:num>
  <w:num w:numId="8">
    <w:abstractNumId w:val="4"/>
  </w:num>
  <w:num w:numId="9">
    <w:abstractNumId w:val="11"/>
  </w:num>
  <w:num w:numId="10">
    <w:abstractNumId w:val="6"/>
  </w:num>
  <w:num w:numId="11">
    <w:abstractNumId w:val="2"/>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42D"/>
    <w:rsid w:val="001A4C6E"/>
    <w:rsid w:val="001A4F45"/>
    <w:rsid w:val="001A510E"/>
    <w:rsid w:val="001A5210"/>
    <w:rsid w:val="001A5AAB"/>
    <w:rsid w:val="001A5B71"/>
    <w:rsid w:val="001A5F81"/>
    <w:rsid w:val="001A632D"/>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0D"/>
    <w:rsid w:val="002A7275"/>
    <w:rsid w:val="002A73F2"/>
    <w:rsid w:val="002A7608"/>
    <w:rsid w:val="002A7EFD"/>
    <w:rsid w:val="002A7F4E"/>
    <w:rsid w:val="002B034A"/>
    <w:rsid w:val="002B072A"/>
    <w:rsid w:val="002B132E"/>
    <w:rsid w:val="002B1398"/>
    <w:rsid w:val="002B19F1"/>
    <w:rsid w:val="002B1C13"/>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2BB0"/>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A7C"/>
    <w:rsid w:val="005E1DAD"/>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CA5"/>
    <w:rsid w:val="0081412F"/>
    <w:rsid w:val="00814603"/>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E04"/>
    <w:rsid w:val="009C6173"/>
    <w:rsid w:val="009C6315"/>
    <w:rsid w:val="009C6A7C"/>
    <w:rsid w:val="009C6B52"/>
    <w:rsid w:val="009C6C47"/>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61F3"/>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A5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27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A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3250</Words>
  <Characters>16853</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2022-09-30T17:49:00Z</dcterms:created>
  <dcterms:modified xsi:type="dcterms:W3CDTF">2022-09-30T17:49:00Z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